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5E6" w:rsidRDefault="00244E57" w:rsidP="001855E6">
      <w:pPr>
        <w:pStyle w:val="BodyText"/>
        <w:spacing w:before="4"/>
        <w:jc w:val="center"/>
        <w:rPr>
          <w:rFonts w:ascii="Nirmala UI" w:hAnsi="Nirmala UI" w:cs="Nirmala UI"/>
          <w:b/>
          <w:bCs/>
          <w:noProof/>
          <w:lang w:val="en-IN" w:eastAsia="en-IN" w:bidi="hi-IN"/>
        </w:rPr>
      </w:pPr>
      <w:r w:rsidRPr="00244E57">
        <w:rPr>
          <w:rFonts w:ascii="Nirmala UI" w:hAnsi="Nirmala UI" w:cs="Nirmala UI" w:hint="cs"/>
          <w:b/>
          <w:bCs/>
          <w:noProof/>
          <w:cs/>
          <w:lang w:val="en-IN" w:eastAsia="en-IN" w:bidi="hi-IN"/>
        </w:rPr>
        <w:t>आईसीएमआर</w:t>
      </w:r>
      <w:r w:rsidRPr="00244E57">
        <w:rPr>
          <w:rFonts w:ascii="Nirmala UI" w:hAnsi="Nirmala UI" w:cs="Nirmala UI"/>
          <w:b/>
          <w:bCs/>
          <w:noProof/>
          <w:lang w:val="en-IN" w:eastAsia="en-IN" w:bidi="hi-IN"/>
        </w:rPr>
        <w:t>-</w:t>
      </w:r>
      <w:r w:rsidRPr="00244E57">
        <w:rPr>
          <w:rFonts w:ascii="Nirmala UI" w:hAnsi="Nirmala UI" w:cs="Nirmala UI" w:hint="cs"/>
          <w:b/>
          <w:bCs/>
          <w:noProof/>
          <w:cs/>
          <w:lang w:val="en-IN" w:eastAsia="en-IN" w:bidi="hi-IN"/>
        </w:rPr>
        <w:t>राष्ट्रीयपूर्व</w:t>
      </w:r>
      <w:r w:rsidRPr="00244E57">
        <w:rPr>
          <w:rFonts w:ascii="Nirmala UI" w:hAnsi="Nirmala UI" w:cs="Nirmala UI"/>
          <w:b/>
          <w:bCs/>
          <w:noProof/>
          <w:lang w:val="en-IN" w:eastAsia="en-IN" w:bidi="hi-IN"/>
        </w:rPr>
        <w:t>-</w:t>
      </w:r>
      <w:r w:rsidRPr="00244E57">
        <w:rPr>
          <w:rFonts w:ascii="Nirmala UI" w:hAnsi="Nirmala UI" w:cs="Nirmala UI" w:hint="cs"/>
          <w:b/>
          <w:bCs/>
          <w:noProof/>
          <w:cs/>
          <w:lang w:val="en-IN" w:eastAsia="en-IN" w:bidi="hi-IN"/>
        </w:rPr>
        <w:t>नैदानिक</w:t>
      </w:r>
      <w:r w:rsidRPr="00244E57">
        <w:rPr>
          <w:rFonts w:ascii="Nirmala UI" w:hAnsi="Nirmala UI" w:cs="Nirmala UI"/>
          <w:b/>
          <w:bCs/>
          <w:noProof/>
          <w:lang w:val="en-IN" w:eastAsia="en-IN" w:bidi="hi-IN"/>
        </w:rPr>
        <w:t xml:space="preserve"> ​​</w:t>
      </w:r>
      <w:r w:rsidRPr="00244E57">
        <w:rPr>
          <w:rFonts w:ascii="Nirmala UI" w:hAnsi="Nirmala UI" w:cs="Nirmala UI" w:hint="cs"/>
          <w:b/>
          <w:bCs/>
          <w:noProof/>
          <w:cs/>
          <w:lang w:val="en-IN" w:eastAsia="en-IN" w:bidi="hi-IN"/>
        </w:rPr>
        <w:t>अनुसंधानसंस्थान</w:t>
      </w:r>
    </w:p>
    <w:p w:rsidR="00B21DD0" w:rsidRPr="001855E6" w:rsidRDefault="00B21DD0" w:rsidP="001855E6">
      <w:pPr>
        <w:pStyle w:val="BodyText"/>
        <w:spacing w:before="4"/>
        <w:jc w:val="center"/>
        <w:rPr>
          <w:rFonts w:ascii="Nirmala UI" w:hAnsi="Nirmala UI" w:cs="Nirmala UI"/>
          <w:b/>
          <w:bCs/>
          <w:noProof/>
          <w:lang w:val="en-IN" w:eastAsia="en-IN" w:bidi="hi-IN"/>
        </w:rPr>
      </w:pPr>
      <w:r w:rsidRPr="0097684F">
        <w:rPr>
          <w:rFonts w:ascii="Times New Roman" w:hAnsi="Times New Roman" w:cs="Times New Roman"/>
          <w:b/>
          <w:noProof/>
          <w:lang w:val="en-IN" w:eastAsia="en-IN"/>
        </w:rPr>
        <w:t xml:space="preserve">ICMR-NATIONAL </w:t>
      </w:r>
      <w:r w:rsidR="00244E57">
        <w:rPr>
          <w:rFonts w:ascii="Times New Roman" w:hAnsi="Times New Roman" w:cs="Times New Roman"/>
          <w:b/>
          <w:noProof/>
          <w:lang w:val="en-IN" w:eastAsia="en-IN"/>
        </w:rPr>
        <w:t>INSTITUTE FOR PRE-CLINICAL</w:t>
      </w:r>
      <w:r w:rsidR="001855E6">
        <w:rPr>
          <w:rFonts w:ascii="Times New Roman" w:hAnsi="Times New Roman" w:cs="Times New Roman"/>
          <w:b/>
          <w:noProof/>
          <w:lang w:val="en-IN" w:eastAsia="en-IN"/>
        </w:rPr>
        <w:t xml:space="preserve"> </w:t>
      </w:r>
      <w:r w:rsidRPr="0097684F">
        <w:rPr>
          <w:rFonts w:ascii="Times New Roman" w:hAnsi="Times New Roman" w:cs="Times New Roman"/>
          <w:b/>
          <w:noProof/>
          <w:lang w:val="en-IN" w:eastAsia="en-IN"/>
        </w:rPr>
        <w:t>RESEARCH</w:t>
      </w:r>
      <w:r w:rsidR="001855E6">
        <w:rPr>
          <w:rFonts w:ascii="Times New Roman" w:hAnsi="Times New Roman" w:cs="Times New Roman"/>
          <w:b/>
          <w:noProof/>
          <w:lang w:val="en-IN" w:eastAsia="en-IN"/>
        </w:rPr>
        <w:t>(Erstwhile ICMR-</w:t>
      </w:r>
      <w:r w:rsidR="00244E57">
        <w:rPr>
          <w:rFonts w:ascii="Times New Roman" w:hAnsi="Times New Roman" w:cs="Times New Roman"/>
          <w:b/>
          <w:noProof/>
          <w:lang w:val="en-IN" w:eastAsia="en-IN"/>
        </w:rPr>
        <w:t>NARFBR)</w:t>
      </w:r>
    </w:p>
    <w:p w:rsidR="00B21DD0" w:rsidRPr="0097684F" w:rsidRDefault="00B21DD0" w:rsidP="00244E57">
      <w:pPr>
        <w:jc w:val="center"/>
        <w:rPr>
          <w:rFonts w:ascii="Times New Roman" w:hAnsi="Times New Roman" w:cs="Times New Roman"/>
        </w:rPr>
      </w:pPr>
      <w:r w:rsidRPr="0097684F">
        <w:rPr>
          <w:rFonts w:ascii="Nirmala UI" w:hAnsi="Nirmala UI" w:cs="Nirmala UI" w:hint="cs"/>
          <w:b/>
          <w:bCs/>
          <w:noProof/>
          <w:cs/>
          <w:lang w:eastAsia="en-IN" w:bidi="hi-IN"/>
        </w:rPr>
        <w:t>जीनोमवैली</w:t>
      </w:r>
      <w:r w:rsidRPr="0097684F">
        <w:rPr>
          <w:rFonts w:ascii="Times New Roman" w:hAnsi="Times New Roman" w:cs="Times New Roman"/>
          <w:b/>
          <w:bCs/>
          <w:noProof/>
          <w:lang w:eastAsia="en-IN"/>
        </w:rPr>
        <w:t xml:space="preserve">, </w:t>
      </w:r>
      <w:r w:rsidRPr="0097684F">
        <w:rPr>
          <w:rFonts w:ascii="Nirmala UI" w:hAnsi="Nirmala UI" w:cs="Nirmala UI" w:hint="cs"/>
          <w:b/>
          <w:bCs/>
          <w:noProof/>
          <w:cs/>
          <w:lang w:eastAsia="en-IN" w:bidi="hi-IN"/>
        </w:rPr>
        <w:t>शमीरपेट</w:t>
      </w:r>
      <w:r w:rsidRPr="0097684F">
        <w:rPr>
          <w:rFonts w:ascii="Times New Roman" w:hAnsi="Times New Roman" w:cs="Times New Roman"/>
          <w:b/>
          <w:noProof/>
          <w:lang w:eastAsia="en-IN"/>
        </w:rPr>
        <w:t xml:space="preserve">/, </w:t>
      </w:r>
      <w:r w:rsidRPr="0097684F">
        <w:rPr>
          <w:rFonts w:ascii="Nirmala UI" w:hAnsi="Nirmala UI" w:cs="Nirmala UI" w:hint="cs"/>
          <w:b/>
          <w:bCs/>
          <w:noProof/>
          <w:cs/>
          <w:lang w:eastAsia="en-IN" w:bidi="hi-IN"/>
        </w:rPr>
        <w:t>तुर्कापल्ली</w:t>
      </w:r>
      <w:r w:rsidRPr="0097684F">
        <w:rPr>
          <w:rFonts w:ascii="Times New Roman" w:hAnsi="Times New Roman" w:cs="Times New Roman"/>
          <w:b/>
          <w:noProof/>
          <w:lang w:eastAsia="en-IN"/>
        </w:rPr>
        <w:t>/ GENOME VALLEY, SHAMIRPET/TURKAPALLY- 500101</w:t>
      </w:r>
    </w:p>
    <w:p w:rsidR="00B21DD0" w:rsidRPr="0097684F" w:rsidRDefault="00B21DD0" w:rsidP="00B21DD0">
      <w:pPr>
        <w:pStyle w:val="BodyText"/>
        <w:spacing w:before="4"/>
        <w:jc w:val="center"/>
        <w:rPr>
          <w:rFonts w:ascii="Times New Roman" w:hAnsi="Times New Roman" w:cs="Times New Roman"/>
          <w:b/>
          <w:noProof/>
          <w:lang w:val="en-IN" w:eastAsia="en-IN"/>
        </w:rPr>
      </w:pPr>
    </w:p>
    <w:p w:rsidR="00705F3F" w:rsidRPr="007D3B10" w:rsidRDefault="00705F3F" w:rsidP="00705F3F">
      <w:pPr>
        <w:pStyle w:val="BodyText"/>
        <w:spacing w:before="4"/>
        <w:ind w:left="-630"/>
        <w:rPr>
          <w:rFonts w:asciiTheme="majorHAnsi" w:hAnsiTheme="majorHAnsi" w:cs="Times New Roman"/>
          <w:b/>
          <w:sz w:val="24"/>
          <w:szCs w:val="24"/>
        </w:rPr>
      </w:pPr>
      <w:r w:rsidRPr="0034486B">
        <w:rPr>
          <w:rFonts w:asciiTheme="majorHAnsi" w:hAnsiTheme="majorHAnsi" w:cs="Times New Roman"/>
          <w:b/>
          <w:sz w:val="24"/>
          <w:szCs w:val="24"/>
        </w:rPr>
        <w:t>No. ST/NARFBR/</w:t>
      </w:r>
      <w:r>
        <w:rPr>
          <w:rFonts w:asciiTheme="majorHAnsi" w:hAnsiTheme="majorHAnsi" w:cs="Times New Roman"/>
          <w:b/>
          <w:sz w:val="24"/>
          <w:szCs w:val="24"/>
        </w:rPr>
        <w:t xml:space="preserve">Whole </w:t>
      </w:r>
      <w:r w:rsidRPr="0034486B">
        <w:rPr>
          <w:rFonts w:asciiTheme="majorHAnsi" w:hAnsiTheme="majorHAnsi" w:cs="Times New Roman"/>
          <w:b/>
          <w:sz w:val="24"/>
          <w:szCs w:val="24"/>
        </w:rPr>
        <w:t>Metagenomics Sequencing</w:t>
      </w:r>
      <w:r w:rsidRPr="007D3B10">
        <w:rPr>
          <w:rFonts w:asciiTheme="majorHAnsi" w:hAnsiTheme="majorHAnsi" w:cs="Times New Roman"/>
          <w:b/>
          <w:sz w:val="24"/>
          <w:szCs w:val="24"/>
        </w:rPr>
        <w:t>/P1</w:t>
      </w:r>
      <w:r>
        <w:rPr>
          <w:rFonts w:asciiTheme="majorHAnsi" w:hAnsiTheme="majorHAnsi" w:cs="Times New Roman"/>
          <w:b/>
          <w:sz w:val="24"/>
          <w:szCs w:val="24"/>
        </w:rPr>
        <w:t>6</w:t>
      </w:r>
      <w:r w:rsidRPr="007D3B10">
        <w:rPr>
          <w:rFonts w:asciiTheme="majorHAnsi" w:hAnsiTheme="majorHAnsi" w:cs="Times New Roman"/>
          <w:b/>
          <w:sz w:val="24"/>
          <w:szCs w:val="24"/>
        </w:rPr>
        <w:t>/</w:t>
      </w:r>
      <w:r>
        <w:rPr>
          <w:rFonts w:asciiTheme="majorHAnsi" w:hAnsiTheme="majorHAnsi" w:cs="Times New Roman"/>
          <w:b/>
          <w:sz w:val="24"/>
          <w:szCs w:val="24"/>
        </w:rPr>
        <w:t>20</w:t>
      </w:r>
      <w:r w:rsidR="00483FB4">
        <w:rPr>
          <w:rFonts w:asciiTheme="majorHAnsi" w:hAnsiTheme="majorHAnsi" w:cs="Times New Roman"/>
          <w:b/>
          <w:sz w:val="24"/>
          <w:szCs w:val="24"/>
        </w:rPr>
        <w:t>2</w:t>
      </w:r>
      <w:r>
        <w:rPr>
          <w:rFonts w:asciiTheme="majorHAnsi" w:hAnsiTheme="majorHAnsi" w:cs="Times New Roman"/>
          <w:b/>
          <w:sz w:val="24"/>
          <w:szCs w:val="24"/>
        </w:rPr>
        <w:t>6-27         Date:</w:t>
      </w:r>
      <w:r w:rsidR="007879E1">
        <w:rPr>
          <w:rFonts w:asciiTheme="majorHAnsi" w:hAnsiTheme="majorHAnsi" w:cs="Times New Roman"/>
          <w:b/>
          <w:sz w:val="24"/>
          <w:szCs w:val="24"/>
        </w:rPr>
        <w:t>25</w:t>
      </w:r>
      <w:r w:rsidRPr="007D3B10">
        <w:rPr>
          <w:rFonts w:asciiTheme="majorHAnsi" w:hAnsiTheme="majorHAnsi" w:cs="Times New Roman"/>
          <w:b/>
          <w:sz w:val="24"/>
          <w:szCs w:val="24"/>
        </w:rPr>
        <w:t>.0</w:t>
      </w:r>
      <w:r>
        <w:rPr>
          <w:rFonts w:asciiTheme="majorHAnsi" w:hAnsiTheme="majorHAnsi" w:cs="Times New Roman"/>
          <w:b/>
          <w:sz w:val="24"/>
          <w:szCs w:val="24"/>
        </w:rPr>
        <w:t>5</w:t>
      </w:r>
      <w:r w:rsidRPr="007D3B10">
        <w:rPr>
          <w:rFonts w:asciiTheme="majorHAnsi" w:hAnsiTheme="majorHAnsi" w:cs="Times New Roman"/>
          <w:b/>
          <w:sz w:val="24"/>
          <w:szCs w:val="24"/>
        </w:rPr>
        <w:t>.2026</w:t>
      </w:r>
    </w:p>
    <w:p w:rsidR="00705F3F" w:rsidRPr="007D3B10" w:rsidRDefault="00705F3F" w:rsidP="00705F3F">
      <w:pPr>
        <w:pStyle w:val="BodyText"/>
        <w:spacing w:before="4"/>
        <w:rPr>
          <w:rFonts w:asciiTheme="majorHAnsi" w:hAnsiTheme="majorHAnsi" w:cs="Times New Roman"/>
          <w:b/>
          <w:sz w:val="24"/>
          <w:szCs w:val="24"/>
        </w:rPr>
      </w:pPr>
    </w:p>
    <w:p w:rsidR="00705F3F" w:rsidRPr="007D3B10" w:rsidRDefault="00705F3F" w:rsidP="00705F3F">
      <w:pPr>
        <w:ind w:left="5"/>
        <w:jc w:val="center"/>
        <w:rPr>
          <w:rFonts w:asciiTheme="majorHAnsi" w:hAnsiTheme="majorHAnsi" w:cs="Times New Roman"/>
          <w:b/>
          <w:sz w:val="14"/>
        </w:rPr>
      </w:pPr>
    </w:p>
    <w:p w:rsidR="00705F3F" w:rsidRPr="007D3B10" w:rsidRDefault="00705F3F" w:rsidP="00705F3F">
      <w:pPr>
        <w:ind w:left="5"/>
        <w:jc w:val="center"/>
        <w:rPr>
          <w:rFonts w:asciiTheme="majorHAnsi" w:hAnsiTheme="majorHAnsi" w:cs="Times New Roman"/>
          <w:b/>
          <w:sz w:val="24"/>
          <w:szCs w:val="24"/>
        </w:rPr>
      </w:pPr>
      <w:r w:rsidRPr="007D3B10">
        <w:rPr>
          <w:rFonts w:asciiTheme="majorHAnsi" w:hAnsiTheme="majorHAnsi" w:cs="Times New Roman"/>
          <w:b/>
          <w:sz w:val="24"/>
          <w:szCs w:val="24"/>
        </w:rPr>
        <w:t xml:space="preserve">Limited Tender Enquiry for </w:t>
      </w:r>
      <w:r w:rsidR="00182875">
        <w:rPr>
          <w:rFonts w:asciiTheme="majorHAnsi" w:hAnsiTheme="majorHAnsi" w:cs="Times New Roman"/>
          <w:b/>
          <w:sz w:val="24"/>
          <w:szCs w:val="24"/>
        </w:rPr>
        <w:t>Whole</w:t>
      </w:r>
      <w:r w:rsidRPr="007D3B10">
        <w:rPr>
          <w:rFonts w:asciiTheme="majorHAnsi" w:hAnsiTheme="majorHAnsi" w:cs="Times New Roman"/>
          <w:b/>
          <w:sz w:val="24"/>
          <w:szCs w:val="24"/>
        </w:rPr>
        <w:t xml:space="preserve"> Metagenomics Sequencing Service</w:t>
      </w:r>
    </w:p>
    <w:p w:rsidR="00705F3F" w:rsidRPr="007D3B10" w:rsidRDefault="00705F3F" w:rsidP="00705F3F">
      <w:pPr>
        <w:spacing w:line="276" w:lineRule="auto"/>
        <w:ind w:left="5" w:firstLine="715"/>
        <w:jc w:val="both"/>
        <w:rPr>
          <w:rFonts w:asciiTheme="majorHAnsi" w:hAnsiTheme="majorHAnsi" w:cs="Times New Roman"/>
          <w:sz w:val="14"/>
        </w:rPr>
      </w:pPr>
    </w:p>
    <w:p w:rsidR="00705F3F" w:rsidRPr="007D3B10" w:rsidRDefault="00705F3F" w:rsidP="00705F3F">
      <w:pPr>
        <w:widowControl/>
        <w:autoSpaceDE/>
        <w:autoSpaceDN/>
        <w:rPr>
          <w:rFonts w:asciiTheme="majorHAnsi" w:eastAsia="Times New Roman" w:hAnsiTheme="majorHAnsi" w:cs="Times New Roman"/>
          <w:color w:val="000000"/>
        </w:rPr>
      </w:pPr>
      <w:r w:rsidRPr="007D3B10">
        <w:rPr>
          <w:rFonts w:asciiTheme="majorHAnsi" w:eastAsia="Times New Roman" w:hAnsiTheme="majorHAnsi" w:cs="Times New Roman"/>
          <w:color w:val="000000"/>
        </w:rPr>
        <w:t>Name of the Procuring Entity___________________________________________________</w:t>
      </w:r>
    </w:p>
    <w:p w:rsidR="00705F3F" w:rsidRPr="007D3B10" w:rsidRDefault="00705F3F" w:rsidP="00705F3F">
      <w:pPr>
        <w:widowControl/>
        <w:autoSpaceDE/>
        <w:autoSpaceDN/>
        <w:rPr>
          <w:rFonts w:asciiTheme="majorHAnsi" w:eastAsia="Times New Roman" w:hAnsiTheme="majorHAnsi" w:cs="Times New Roman"/>
          <w:color w:val="000000"/>
        </w:rPr>
      </w:pPr>
    </w:p>
    <w:tbl>
      <w:tblPr>
        <w:tblStyle w:val="TableGrid"/>
        <w:tblW w:w="9952" w:type="dxa"/>
        <w:tblInd w:w="-318" w:type="dxa"/>
        <w:tblLook w:val="04A0"/>
      </w:tblPr>
      <w:tblGrid>
        <w:gridCol w:w="1730"/>
        <w:gridCol w:w="1390"/>
        <w:gridCol w:w="2568"/>
        <w:gridCol w:w="4264"/>
      </w:tblGrid>
      <w:tr w:rsidR="00705F3F" w:rsidRPr="007D3B10" w:rsidTr="005608E9">
        <w:trPr>
          <w:trHeight w:val="251"/>
        </w:trPr>
        <w:tc>
          <w:tcPr>
            <w:tcW w:w="3120" w:type="dxa"/>
            <w:gridSpan w:val="2"/>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r w:rsidRPr="007D3B10">
              <w:rPr>
                <w:rFonts w:asciiTheme="majorHAnsi" w:eastAsia="Times New Roman" w:hAnsiTheme="majorHAnsi" w:cs="Times New Roman"/>
                <w:b/>
                <w:bCs/>
                <w:color w:val="000000"/>
              </w:rPr>
              <w:t>Firm’s Reference</w:t>
            </w:r>
          </w:p>
        </w:tc>
        <w:tc>
          <w:tcPr>
            <w:tcW w:w="2568"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r w:rsidRPr="007D3B10">
              <w:rPr>
                <w:rFonts w:asciiTheme="majorHAnsi" w:eastAsia="Times New Roman" w:hAnsiTheme="majorHAnsi" w:cs="Times New Roman"/>
                <w:color w:val="000000"/>
              </w:rPr>
              <w:t>Date</w:t>
            </w:r>
          </w:p>
        </w:tc>
        <w:tc>
          <w:tcPr>
            <w:tcW w:w="4264"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r>
      <w:tr w:rsidR="00705F3F" w:rsidRPr="007D3B10" w:rsidTr="005608E9">
        <w:trPr>
          <w:trHeight w:val="490"/>
        </w:trPr>
        <w:tc>
          <w:tcPr>
            <w:tcW w:w="3120" w:type="dxa"/>
            <w:gridSpan w:val="2"/>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r w:rsidRPr="007D3B10">
              <w:rPr>
                <w:rFonts w:asciiTheme="majorHAnsi" w:eastAsia="Times New Roman" w:hAnsiTheme="majorHAnsi" w:cs="Times New Roman"/>
                <w:b/>
                <w:bCs/>
                <w:color w:val="000000"/>
              </w:rPr>
              <w:t>Firm Registration No. (if any)</w:t>
            </w:r>
          </w:p>
        </w:tc>
        <w:tc>
          <w:tcPr>
            <w:tcW w:w="2568"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r w:rsidRPr="007D3B10">
              <w:rPr>
                <w:rFonts w:asciiTheme="majorHAnsi" w:eastAsia="Times New Roman" w:hAnsiTheme="majorHAnsi" w:cs="Times New Roman"/>
                <w:color w:val="000000"/>
              </w:rPr>
              <w:t>PAN (Attach Photocopy)</w:t>
            </w:r>
          </w:p>
        </w:tc>
        <w:tc>
          <w:tcPr>
            <w:tcW w:w="4264"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r>
      <w:tr w:rsidR="00705F3F" w:rsidRPr="007D3B10" w:rsidTr="005608E9">
        <w:trPr>
          <w:trHeight w:val="280"/>
        </w:trPr>
        <w:tc>
          <w:tcPr>
            <w:tcW w:w="1730" w:type="dxa"/>
            <w:vAlign w:val="center"/>
          </w:tcPr>
          <w:p w:rsidR="00705F3F" w:rsidRPr="007D3B10" w:rsidRDefault="00705F3F" w:rsidP="005608E9">
            <w:pPr>
              <w:widowControl/>
              <w:autoSpaceDE/>
              <w:autoSpaceDN/>
              <w:jc w:val="center"/>
              <w:rPr>
                <w:rFonts w:asciiTheme="majorHAnsi" w:eastAsia="Times New Roman" w:hAnsiTheme="majorHAnsi" w:cs="Times New Roman"/>
              </w:rPr>
            </w:pPr>
            <w:r w:rsidRPr="007D3B10">
              <w:rPr>
                <w:rFonts w:asciiTheme="majorHAnsi" w:eastAsia="Times New Roman" w:hAnsiTheme="majorHAnsi" w:cs="Times New Roman"/>
                <w:color w:val="000000"/>
              </w:rPr>
              <w:t>TIN/GST No.</w:t>
            </w:r>
          </w:p>
        </w:tc>
        <w:tc>
          <w:tcPr>
            <w:tcW w:w="1390"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c>
          <w:tcPr>
            <w:tcW w:w="2568" w:type="dxa"/>
            <w:vAlign w:val="center"/>
          </w:tcPr>
          <w:p w:rsidR="00705F3F" w:rsidRPr="007D3B10" w:rsidRDefault="00705F3F" w:rsidP="005608E9">
            <w:pPr>
              <w:jc w:val="center"/>
              <w:rPr>
                <w:rFonts w:asciiTheme="majorHAnsi" w:eastAsia="Times New Roman" w:hAnsiTheme="majorHAnsi" w:cs="Times New Roman"/>
                <w:color w:val="000000"/>
              </w:rPr>
            </w:pPr>
            <w:r w:rsidRPr="007D3B10">
              <w:rPr>
                <w:rStyle w:val="fontstyle01"/>
                <w:rFonts w:asciiTheme="majorHAnsi" w:hAnsiTheme="majorHAnsi" w:cs="Times New Roman"/>
                <w:sz w:val="22"/>
                <w:szCs w:val="22"/>
              </w:rPr>
              <w:t>Address</w:t>
            </w:r>
          </w:p>
        </w:tc>
        <w:tc>
          <w:tcPr>
            <w:tcW w:w="4264"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r>
      <w:tr w:rsidR="00705F3F" w:rsidRPr="007D3B10" w:rsidTr="005608E9">
        <w:trPr>
          <w:trHeight w:val="280"/>
        </w:trPr>
        <w:tc>
          <w:tcPr>
            <w:tcW w:w="1730" w:type="dxa"/>
            <w:vAlign w:val="center"/>
          </w:tcPr>
          <w:p w:rsidR="00705F3F" w:rsidRPr="007D3B10" w:rsidRDefault="00705F3F" w:rsidP="005608E9">
            <w:pPr>
              <w:widowControl/>
              <w:autoSpaceDE/>
              <w:autoSpaceDN/>
              <w:jc w:val="center"/>
              <w:rPr>
                <w:rFonts w:asciiTheme="majorHAnsi" w:eastAsia="Times New Roman" w:hAnsiTheme="majorHAnsi" w:cs="Times New Roman"/>
              </w:rPr>
            </w:pPr>
            <w:r w:rsidRPr="007D3B10">
              <w:rPr>
                <w:rFonts w:asciiTheme="majorHAnsi" w:eastAsia="Times New Roman" w:hAnsiTheme="majorHAnsi" w:cs="Times New Roman"/>
                <w:color w:val="000000"/>
              </w:rPr>
              <w:t>Phone</w:t>
            </w:r>
          </w:p>
        </w:tc>
        <w:tc>
          <w:tcPr>
            <w:tcW w:w="1390"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c>
          <w:tcPr>
            <w:tcW w:w="2568" w:type="dxa"/>
            <w:vAlign w:val="center"/>
          </w:tcPr>
          <w:p w:rsidR="00705F3F" w:rsidRPr="007D3B10" w:rsidRDefault="00705F3F" w:rsidP="005608E9">
            <w:pPr>
              <w:widowControl/>
              <w:autoSpaceDE/>
              <w:autoSpaceDN/>
              <w:jc w:val="center"/>
              <w:rPr>
                <w:rFonts w:asciiTheme="majorHAnsi" w:eastAsia="Times New Roman" w:hAnsiTheme="majorHAnsi" w:cs="Times New Roman"/>
              </w:rPr>
            </w:pPr>
            <w:r w:rsidRPr="007D3B10">
              <w:rPr>
                <w:rFonts w:asciiTheme="majorHAnsi" w:eastAsia="Times New Roman" w:hAnsiTheme="majorHAnsi" w:cs="Times New Roman"/>
                <w:color w:val="000000"/>
              </w:rPr>
              <w:t>Enquiry No. and Date</w:t>
            </w:r>
          </w:p>
        </w:tc>
        <w:tc>
          <w:tcPr>
            <w:tcW w:w="4264" w:type="dxa"/>
            <w:vAlign w:val="center"/>
          </w:tcPr>
          <w:p w:rsidR="00705F3F" w:rsidRPr="007D3B10" w:rsidRDefault="00705F3F" w:rsidP="000E457F">
            <w:pPr>
              <w:widowControl/>
              <w:autoSpaceDE/>
              <w:autoSpaceDN/>
              <w:jc w:val="center"/>
              <w:rPr>
                <w:rFonts w:asciiTheme="majorHAnsi" w:eastAsia="Times New Roman" w:hAnsiTheme="majorHAnsi" w:cs="Times New Roman"/>
                <w:color w:val="000000"/>
              </w:rPr>
            </w:pPr>
            <w:r w:rsidRPr="007D3B10">
              <w:rPr>
                <w:rFonts w:asciiTheme="majorHAnsi" w:hAnsiTheme="majorHAnsi" w:cs="Times New Roman"/>
                <w:szCs w:val="24"/>
              </w:rPr>
              <w:t>No. ST/</w:t>
            </w:r>
            <w:r w:rsidR="000E457F">
              <w:rPr>
                <w:rFonts w:asciiTheme="majorHAnsi" w:hAnsiTheme="majorHAnsi" w:cs="Times New Roman"/>
                <w:szCs w:val="24"/>
              </w:rPr>
              <w:t>NIPCR</w:t>
            </w:r>
            <w:r w:rsidRPr="007D3B10">
              <w:rPr>
                <w:rFonts w:asciiTheme="majorHAnsi" w:hAnsiTheme="majorHAnsi" w:cs="Times New Roman"/>
                <w:szCs w:val="24"/>
              </w:rPr>
              <w:t>/Metagenomics Sequencing/P</w:t>
            </w:r>
            <w:r>
              <w:rPr>
                <w:rFonts w:asciiTheme="majorHAnsi" w:hAnsiTheme="majorHAnsi" w:cs="Times New Roman"/>
                <w:szCs w:val="24"/>
              </w:rPr>
              <w:t>16</w:t>
            </w:r>
            <w:r w:rsidRPr="007D3B10">
              <w:rPr>
                <w:rFonts w:asciiTheme="majorHAnsi" w:hAnsiTheme="majorHAnsi" w:cs="Times New Roman"/>
                <w:szCs w:val="24"/>
              </w:rPr>
              <w:t xml:space="preserve">/2025-26, Dated </w:t>
            </w:r>
            <w:r w:rsidR="00681BC0">
              <w:rPr>
                <w:rFonts w:asciiTheme="majorHAnsi" w:hAnsiTheme="majorHAnsi" w:cs="Times New Roman"/>
                <w:szCs w:val="24"/>
              </w:rPr>
              <w:t>2</w:t>
            </w:r>
            <w:r w:rsidR="009F395A">
              <w:rPr>
                <w:rFonts w:asciiTheme="majorHAnsi" w:hAnsiTheme="majorHAnsi" w:cs="Times New Roman"/>
                <w:szCs w:val="24"/>
              </w:rPr>
              <w:t>5</w:t>
            </w:r>
            <w:r>
              <w:rPr>
                <w:rFonts w:asciiTheme="majorHAnsi" w:hAnsiTheme="majorHAnsi" w:cs="Times New Roman"/>
                <w:szCs w:val="24"/>
              </w:rPr>
              <w:t>.0</w:t>
            </w:r>
            <w:r w:rsidR="00083F68">
              <w:rPr>
                <w:rFonts w:asciiTheme="majorHAnsi" w:hAnsiTheme="majorHAnsi" w:cs="Times New Roman"/>
                <w:szCs w:val="24"/>
              </w:rPr>
              <w:t>5</w:t>
            </w:r>
            <w:r>
              <w:rPr>
                <w:rFonts w:asciiTheme="majorHAnsi" w:hAnsiTheme="majorHAnsi" w:cs="Times New Roman"/>
                <w:szCs w:val="24"/>
              </w:rPr>
              <w:t>.2026</w:t>
            </w:r>
          </w:p>
        </w:tc>
      </w:tr>
      <w:tr w:rsidR="00705F3F" w:rsidRPr="007D3B10" w:rsidTr="005608E9">
        <w:trPr>
          <w:trHeight w:val="280"/>
        </w:trPr>
        <w:tc>
          <w:tcPr>
            <w:tcW w:w="1730" w:type="dxa"/>
            <w:vAlign w:val="center"/>
          </w:tcPr>
          <w:p w:rsidR="00705F3F" w:rsidRPr="007D3B10" w:rsidRDefault="00705F3F" w:rsidP="005608E9">
            <w:pPr>
              <w:widowControl/>
              <w:autoSpaceDE/>
              <w:autoSpaceDN/>
              <w:jc w:val="center"/>
              <w:rPr>
                <w:rFonts w:asciiTheme="majorHAnsi" w:eastAsia="Times New Roman" w:hAnsiTheme="majorHAnsi" w:cs="Times New Roman"/>
              </w:rPr>
            </w:pPr>
            <w:r w:rsidRPr="007D3B10">
              <w:rPr>
                <w:rFonts w:asciiTheme="majorHAnsi" w:eastAsia="Times New Roman" w:hAnsiTheme="majorHAnsi" w:cs="Times New Roman"/>
                <w:color w:val="000000"/>
              </w:rPr>
              <w:t>Fax</w:t>
            </w:r>
          </w:p>
        </w:tc>
        <w:tc>
          <w:tcPr>
            <w:tcW w:w="1390"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c>
          <w:tcPr>
            <w:tcW w:w="2568" w:type="dxa"/>
            <w:vAlign w:val="center"/>
          </w:tcPr>
          <w:p w:rsidR="00705F3F" w:rsidRPr="007D3B10" w:rsidRDefault="00705F3F" w:rsidP="005608E9">
            <w:pPr>
              <w:widowControl/>
              <w:autoSpaceDE/>
              <w:autoSpaceDN/>
              <w:jc w:val="center"/>
              <w:rPr>
                <w:rFonts w:asciiTheme="majorHAnsi" w:eastAsia="Times New Roman" w:hAnsiTheme="majorHAnsi" w:cs="Times New Roman"/>
              </w:rPr>
            </w:pPr>
            <w:r w:rsidRPr="007D3B10">
              <w:rPr>
                <w:rFonts w:asciiTheme="majorHAnsi" w:eastAsia="Times New Roman" w:hAnsiTheme="majorHAnsi" w:cs="Times New Roman"/>
                <w:color w:val="000000"/>
              </w:rPr>
              <w:t>Date of Tender Opening</w:t>
            </w:r>
          </w:p>
        </w:tc>
        <w:tc>
          <w:tcPr>
            <w:tcW w:w="4264" w:type="dxa"/>
            <w:vAlign w:val="center"/>
          </w:tcPr>
          <w:p w:rsidR="00705F3F" w:rsidRPr="007D3B10" w:rsidRDefault="00681BC0" w:rsidP="00E65134">
            <w:pPr>
              <w:widowControl/>
              <w:autoSpaceDE/>
              <w:autoSpaceDN/>
              <w:jc w:val="center"/>
              <w:rPr>
                <w:rFonts w:asciiTheme="majorHAnsi" w:eastAsia="Times New Roman" w:hAnsiTheme="majorHAnsi" w:cs="Times New Roman"/>
                <w:color w:val="000000"/>
              </w:rPr>
            </w:pPr>
            <w:r>
              <w:rPr>
                <w:rFonts w:asciiTheme="majorHAnsi" w:eastAsia="Times New Roman" w:hAnsiTheme="majorHAnsi" w:cs="Times New Roman"/>
                <w:color w:val="000000"/>
              </w:rPr>
              <w:t>05</w:t>
            </w:r>
            <w:r w:rsidR="00705F3F">
              <w:rPr>
                <w:rFonts w:asciiTheme="majorHAnsi" w:eastAsia="Times New Roman" w:hAnsiTheme="majorHAnsi" w:cs="Times New Roman"/>
                <w:color w:val="000000"/>
              </w:rPr>
              <w:t>.0</w:t>
            </w:r>
            <w:r>
              <w:rPr>
                <w:rFonts w:asciiTheme="majorHAnsi" w:eastAsia="Times New Roman" w:hAnsiTheme="majorHAnsi" w:cs="Times New Roman"/>
                <w:color w:val="000000"/>
              </w:rPr>
              <w:t>6</w:t>
            </w:r>
            <w:r w:rsidR="00705F3F">
              <w:rPr>
                <w:rFonts w:asciiTheme="majorHAnsi" w:eastAsia="Times New Roman" w:hAnsiTheme="majorHAnsi" w:cs="Times New Roman"/>
                <w:color w:val="000000"/>
              </w:rPr>
              <w:t>.2026</w:t>
            </w:r>
          </w:p>
        </w:tc>
      </w:tr>
      <w:tr w:rsidR="00705F3F" w:rsidRPr="007D3B10" w:rsidTr="005608E9">
        <w:trPr>
          <w:trHeight w:val="280"/>
        </w:trPr>
        <w:tc>
          <w:tcPr>
            <w:tcW w:w="1730" w:type="dxa"/>
            <w:vAlign w:val="center"/>
          </w:tcPr>
          <w:p w:rsidR="00705F3F" w:rsidRPr="007D3B10" w:rsidRDefault="00705F3F" w:rsidP="005608E9">
            <w:pPr>
              <w:widowControl/>
              <w:autoSpaceDE/>
              <w:autoSpaceDN/>
              <w:jc w:val="center"/>
              <w:rPr>
                <w:rFonts w:asciiTheme="majorHAnsi" w:eastAsia="Times New Roman" w:hAnsiTheme="majorHAnsi" w:cs="Times New Roman"/>
              </w:rPr>
            </w:pPr>
            <w:r w:rsidRPr="007D3B10">
              <w:rPr>
                <w:rFonts w:asciiTheme="majorHAnsi" w:eastAsia="Times New Roman" w:hAnsiTheme="majorHAnsi" w:cs="Times New Roman"/>
                <w:color w:val="000000"/>
              </w:rPr>
              <w:t>Email</w:t>
            </w:r>
          </w:p>
        </w:tc>
        <w:tc>
          <w:tcPr>
            <w:tcW w:w="1390"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c>
          <w:tcPr>
            <w:tcW w:w="2568" w:type="dxa"/>
            <w:vAlign w:val="center"/>
          </w:tcPr>
          <w:p w:rsidR="00705F3F" w:rsidRPr="007D3B10" w:rsidRDefault="00705F3F" w:rsidP="005608E9">
            <w:pPr>
              <w:widowControl/>
              <w:autoSpaceDE/>
              <w:autoSpaceDN/>
              <w:jc w:val="center"/>
              <w:rPr>
                <w:rFonts w:asciiTheme="majorHAnsi" w:eastAsia="Times New Roman" w:hAnsiTheme="majorHAnsi" w:cs="Times New Roman"/>
              </w:rPr>
            </w:pPr>
          </w:p>
        </w:tc>
        <w:tc>
          <w:tcPr>
            <w:tcW w:w="4264"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r>
      <w:tr w:rsidR="00705F3F" w:rsidRPr="007D3B10" w:rsidTr="005608E9">
        <w:trPr>
          <w:trHeight w:val="280"/>
        </w:trPr>
        <w:tc>
          <w:tcPr>
            <w:tcW w:w="1730" w:type="dxa"/>
            <w:vAlign w:val="center"/>
          </w:tcPr>
          <w:p w:rsidR="00705F3F" w:rsidRPr="007D3B10" w:rsidRDefault="00705F3F" w:rsidP="005608E9">
            <w:pPr>
              <w:widowControl/>
              <w:autoSpaceDE/>
              <w:autoSpaceDN/>
              <w:jc w:val="center"/>
              <w:rPr>
                <w:rFonts w:asciiTheme="majorHAnsi" w:eastAsia="Times New Roman" w:hAnsiTheme="majorHAnsi" w:cs="Times New Roman"/>
              </w:rPr>
            </w:pPr>
            <w:r w:rsidRPr="007D3B10">
              <w:rPr>
                <w:rFonts w:asciiTheme="majorHAnsi" w:eastAsia="Times New Roman" w:hAnsiTheme="majorHAnsi" w:cs="Times New Roman"/>
                <w:color w:val="000000"/>
              </w:rPr>
              <w:t>M/s</w:t>
            </w:r>
          </w:p>
        </w:tc>
        <w:tc>
          <w:tcPr>
            <w:tcW w:w="1390"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c>
          <w:tcPr>
            <w:tcW w:w="2568" w:type="dxa"/>
            <w:vAlign w:val="center"/>
          </w:tcPr>
          <w:p w:rsidR="00705F3F" w:rsidRPr="007D3B10" w:rsidRDefault="00705F3F" w:rsidP="005608E9">
            <w:pPr>
              <w:widowControl/>
              <w:autoSpaceDE/>
              <w:autoSpaceDN/>
              <w:jc w:val="center"/>
              <w:rPr>
                <w:rFonts w:asciiTheme="majorHAnsi" w:eastAsia="Times New Roman" w:hAnsiTheme="majorHAnsi" w:cs="Times New Roman"/>
              </w:rPr>
            </w:pPr>
          </w:p>
        </w:tc>
        <w:tc>
          <w:tcPr>
            <w:tcW w:w="4264" w:type="dxa"/>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r>
      <w:tr w:rsidR="00705F3F" w:rsidRPr="007D3B10" w:rsidTr="005608E9">
        <w:trPr>
          <w:trHeight w:val="280"/>
        </w:trPr>
        <w:tc>
          <w:tcPr>
            <w:tcW w:w="9952" w:type="dxa"/>
            <w:gridSpan w:val="4"/>
            <w:vAlign w:val="center"/>
          </w:tcPr>
          <w:p w:rsidR="00705F3F" w:rsidRPr="007D3B10" w:rsidRDefault="00705F3F" w:rsidP="005608E9">
            <w:pPr>
              <w:widowControl/>
              <w:autoSpaceDE/>
              <w:autoSpaceDN/>
              <w:jc w:val="center"/>
              <w:rPr>
                <w:rFonts w:asciiTheme="majorHAnsi" w:eastAsia="Times New Roman" w:hAnsiTheme="majorHAnsi" w:cs="Times New Roman"/>
                <w:color w:val="000000"/>
              </w:rPr>
            </w:pPr>
          </w:p>
        </w:tc>
      </w:tr>
    </w:tbl>
    <w:p w:rsidR="00705F3F" w:rsidRPr="007D3B10" w:rsidRDefault="00705F3F" w:rsidP="00705F3F">
      <w:pPr>
        <w:widowControl/>
        <w:autoSpaceDE/>
        <w:autoSpaceDN/>
        <w:rPr>
          <w:rFonts w:asciiTheme="majorHAnsi" w:eastAsia="Times New Roman" w:hAnsiTheme="majorHAnsi" w:cs="Times New Roman"/>
          <w:color w:val="000000"/>
        </w:rPr>
      </w:pPr>
    </w:p>
    <w:p w:rsidR="00705F3F" w:rsidRPr="0034486B" w:rsidRDefault="00705F3F" w:rsidP="00705F3F">
      <w:pPr>
        <w:widowControl/>
        <w:autoSpaceDE/>
        <w:autoSpaceDN/>
        <w:spacing w:line="276" w:lineRule="auto"/>
        <w:ind w:left="-284"/>
        <w:jc w:val="both"/>
        <w:rPr>
          <w:rFonts w:asciiTheme="majorHAnsi" w:eastAsia="Times New Roman" w:hAnsiTheme="majorHAnsi" w:cs="Times New Roman"/>
          <w:color w:val="000000"/>
        </w:rPr>
      </w:pPr>
      <w:r w:rsidRPr="007D3B10">
        <w:rPr>
          <w:rFonts w:asciiTheme="majorHAnsi" w:eastAsia="Times New Roman" w:hAnsiTheme="majorHAnsi" w:cs="Times New Roman"/>
          <w:color w:val="000000"/>
        </w:rPr>
        <w:t xml:space="preserve">All prospective bidders are requested to submit their tenders (on their company letter head only) on or before 5:00 PM in a sealed cover clearly marked title at the top as </w:t>
      </w:r>
      <w:r w:rsidRPr="007D3B10">
        <w:rPr>
          <w:rFonts w:asciiTheme="majorHAnsi" w:eastAsia="Times New Roman" w:hAnsiTheme="majorHAnsi" w:cs="Times New Roman"/>
          <w:b/>
          <w:color w:val="000000"/>
        </w:rPr>
        <w:t>No. ST/</w:t>
      </w:r>
      <w:r w:rsidR="002064B3">
        <w:rPr>
          <w:rFonts w:asciiTheme="majorHAnsi" w:eastAsia="Times New Roman" w:hAnsiTheme="majorHAnsi" w:cs="Times New Roman"/>
          <w:b/>
          <w:color w:val="000000"/>
        </w:rPr>
        <w:t>NIPCR</w:t>
      </w:r>
      <w:r w:rsidRPr="007D3B10">
        <w:rPr>
          <w:rFonts w:asciiTheme="majorHAnsi" w:eastAsia="Times New Roman" w:hAnsiTheme="majorHAnsi" w:cs="Times New Roman"/>
          <w:b/>
          <w:color w:val="000000"/>
        </w:rPr>
        <w:t>/</w:t>
      </w:r>
      <w:r w:rsidRPr="007D3B10">
        <w:rPr>
          <w:rFonts w:asciiTheme="majorHAnsi" w:hAnsiTheme="majorHAnsi" w:cs="Times New Roman"/>
          <w:b/>
          <w:szCs w:val="24"/>
        </w:rPr>
        <w:t xml:space="preserve"> Metagenomics Sequencing</w:t>
      </w:r>
      <w:r w:rsidRPr="007D3B10">
        <w:rPr>
          <w:rFonts w:asciiTheme="majorHAnsi" w:eastAsia="Times New Roman" w:hAnsiTheme="majorHAnsi" w:cs="Times New Roman"/>
          <w:b/>
          <w:color w:val="000000"/>
        </w:rPr>
        <w:t xml:space="preserve"> /P1</w:t>
      </w:r>
      <w:r>
        <w:rPr>
          <w:rFonts w:asciiTheme="majorHAnsi" w:eastAsia="Times New Roman" w:hAnsiTheme="majorHAnsi" w:cs="Times New Roman"/>
          <w:b/>
          <w:color w:val="000000"/>
        </w:rPr>
        <w:t>6</w:t>
      </w:r>
      <w:r w:rsidRPr="007D3B10">
        <w:rPr>
          <w:rFonts w:asciiTheme="majorHAnsi" w:eastAsia="Times New Roman" w:hAnsiTheme="majorHAnsi" w:cs="Times New Roman"/>
          <w:b/>
          <w:color w:val="000000"/>
        </w:rPr>
        <w:t>/25-</w:t>
      </w:r>
      <w:r w:rsidR="00D65045" w:rsidRPr="007D3B10">
        <w:rPr>
          <w:rFonts w:asciiTheme="majorHAnsi" w:eastAsia="Times New Roman" w:hAnsiTheme="majorHAnsi" w:cs="Times New Roman"/>
          <w:b/>
          <w:color w:val="000000"/>
        </w:rPr>
        <w:t>26</w:t>
      </w:r>
      <w:r w:rsidR="00D65045">
        <w:rPr>
          <w:rFonts w:asciiTheme="majorHAnsi" w:eastAsia="Times New Roman" w:hAnsiTheme="majorHAnsi" w:cs="Times New Roman"/>
          <w:b/>
          <w:color w:val="000000"/>
        </w:rPr>
        <w:t xml:space="preserve"> </w:t>
      </w:r>
      <w:r w:rsidR="00D65045" w:rsidRPr="007D3B10">
        <w:rPr>
          <w:rFonts w:asciiTheme="majorHAnsi" w:eastAsia="Times New Roman" w:hAnsiTheme="majorHAnsi" w:cs="Times New Roman"/>
          <w:b/>
          <w:color w:val="000000"/>
        </w:rPr>
        <w:t>dated</w:t>
      </w:r>
      <w:r w:rsidRPr="007D3B10">
        <w:rPr>
          <w:rFonts w:asciiTheme="majorHAnsi" w:eastAsia="Times New Roman" w:hAnsiTheme="majorHAnsi" w:cs="Times New Roman"/>
          <w:color w:val="000000"/>
        </w:rPr>
        <w:t xml:space="preserve"> </w:t>
      </w:r>
      <w:r w:rsidR="00681BC0">
        <w:rPr>
          <w:rFonts w:asciiTheme="majorHAnsi" w:eastAsia="Times New Roman" w:hAnsiTheme="majorHAnsi" w:cs="Times New Roman"/>
          <w:b/>
          <w:color w:val="000000"/>
        </w:rPr>
        <w:t>26</w:t>
      </w:r>
      <w:r w:rsidR="00083F68">
        <w:rPr>
          <w:rFonts w:asciiTheme="majorHAnsi" w:eastAsia="Times New Roman" w:hAnsiTheme="majorHAnsi" w:cs="Times New Roman"/>
          <w:b/>
          <w:color w:val="000000"/>
        </w:rPr>
        <w:t>.05.2026</w:t>
      </w:r>
      <w:r w:rsidRPr="007D3B10">
        <w:rPr>
          <w:rFonts w:asciiTheme="majorHAnsi" w:eastAsia="Times New Roman" w:hAnsiTheme="majorHAnsi" w:cs="Times New Roman"/>
          <w:color w:val="000000"/>
        </w:rPr>
        <w:t xml:space="preserve"> with end date as </w:t>
      </w:r>
      <w:r w:rsidR="00681BC0">
        <w:rPr>
          <w:rFonts w:asciiTheme="majorHAnsi" w:eastAsia="Times New Roman" w:hAnsiTheme="majorHAnsi" w:cs="Times New Roman"/>
          <w:b/>
          <w:color w:val="000000"/>
        </w:rPr>
        <w:t>05</w:t>
      </w:r>
      <w:r>
        <w:rPr>
          <w:rFonts w:asciiTheme="majorHAnsi" w:eastAsia="Times New Roman" w:hAnsiTheme="majorHAnsi" w:cs="Times New Roman"/>
          <w:b/>
          <w:color w:val="000000"/>
        </w:rPr>
        <w:t>.0</w:t>
      </w:r>
      <w:r w:rsidR="00681BC0">
        <w:rPr>
          <w:rFonts w:asciiTheme="majorHAnsi" w:eastAsia="Times New Roman" w:hAnsiTheme="majorHAnsi" w:cs="Times New Roman"/>
          <w:b/>
          <w:color w:val="000000"/>
        </w:rPr>
        <w:t>6</w:t>
      </w:r>
      <w:r>
        <w:rPr>
          <w:rFonts w:asciiTheme="majorHAnsi" w:eastAsia="Times New Roman" w:hAnsiTheme="majorHAnsi" w:cs="Times New Roman"/>
          <w:b/>
          <w:color w:val="000000"/>
        </w:rPr>
        <w:t>.</w:t>
      </w:r>
      <w:r w:rsidRPr="007D3B10">
        <w:rPr>
          <w:rFonts w:asciiTheme="majorHAnsi" w:eastAsia="Times New Roman" w:hAnsiTheme="majorHAnsi" w:cs="Times New Roman"/>
          <w:b/>
          <w:color w:val="000000"/>
        </w:rPr>
        <w:t>2026</w:t>
      </w:r>
      <w:r w:rsidRPr="007D3B10">
        <w:rPr>
          <w:rFonts w:asciiTheme="majorHAnsi" w:eastAsia="Times New Roman" w:hAnsiTheme="majorHAnsi" w:cs="Times New Roman"/>
          <w:color w:val="000000"/>
        </w:rPr>
        <w:t>, and the complete address of the bidder including email Id and contact number. The sealed tender may be submitted</w:t>
      </w:r>
      <w:r w:rsidRPr="0034486B">
        <w:rPr>
          <w:rFonts w:asciiTheme="majorHAnsi" w:eastAsia="Times New Roman" w:hAnsiTheme="majorHAnsi" w:cs="Times New Roman"/>
          <w:color w:val="000000"/>
        </w:rPr>
        <w:t xml:space="preserve"> by post, courier. Tenders received without mentioning the Enquiry/Tender Number or with incomplete tender details shall be rejected. No tenders shall be accepted after the due date and time specified in the tender notice. Further, no intimation will be issued to the rejected, disqualified, or unsuccessful bidders. Only the successful bidder (L1) will be informed through a Purchase Order after evaluation. </w:t>
      </w:r>
    </w:p>
    <w:p w:rsidR="00705F3F" w:rsidRPr="0034486B" w:rsidRDefault="00705F3F" w:rsidP="00705F3F">
      <w:pPr>
        <w:widowControl/>
        <w:autoSpaceDE/>
        <w:autoSpaceDN/>
        <w:ind w:left="-284"/>
        <w:jc w:val="both"/>
        <w:rPr>
          <w:rFonts w:asciiTheme="majorHAnsi" w:eastAsia="Times New Roman" w:hAnsiTheme="majorHAnsi" w:cs="Times New Roman"/>
          <w:color w:val="000000"/>
        </w:rPr>
      </w:pPr>
    </w:p>
    <w:p w:rsidR="00705F3F" w:rsidRPr="0034486B" w:rsidRDefault="00705F3F" w:rsidP="00705F3F">
      <w:pPr>
        <w:widowControl/>
        <w:autoSpaceDE/>
        <w:autoSpaceDN/>
        <w:spacing w:line="276" w:lineRule="auto"/>
        <w:ind w:left="-284"/>
        <w:jc w:val="both"/>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As per the </w:t>
      </w:r>
      <w:r w:rsidRPr="0034486B">
        <w:rPr>
          <w:rFonts w:asciiTheme="majorHAnsi" w:eastAsia="Times New Roman" w:hAnsiTheme="majorHAnsi" w:cs="Times New Roman"/>
          <w:b/>
          <w:color w:val="000000"/>
        </w:rPr>
        <w:t>ICMR–</w:t>
      </w:r>
      <w:r w:rsidR="00D65045">
        <w:rPr>
          <w:rFonts w:asciiTheme="majorHAnsi" w:eastAsia="Times New Roman" w:hAnsiTheme="majorHAnsi" w:cs="Times New Roman"/>
          <w:b/>
          <w:color w:val="000000"/>
        </w:rPr>
        <w:t>NIPCR</w:t>
      </w:r>
      <w:r w:rsidRPr="0034486B">
        <w:rPr>
          <w:rFonts w:asciiTheme="majorHAnsi" w:eastAsia="Times New Roman" w:hAnsiTheme="majorHAnsi" w:cs="Times New Roman"/>
          <w:color w:val="000000"/>
        </w:rPr>
        <w:t xml:space="preserve"> procedure for resolving cases where multiple bidders quote the same L1 rate, the following </w:t>
      </w:r>
      <w:r w:rsidRPr="0034486B">
        <w:rPr>
          <w:rFonts w:asciiTheme="majorHAnsi" w:eastAsia="Times New Roman" w:hAnsiTheme="majorHAnsi" w:cs="Times New Roman"/>
          <w:b/>
          <w:color w:val="000000"/>
        </w:rPr>
        <w:t>tie-breaking criteria</w:t>
      </w:r>
      <w:r w:rsidRPr="0034486B">
        <w:rPr>
          <w:rFonts w:asciiTheme="majorHAnsi" w:eastAsia="Times New Roman" w:hAnsiTheme="majorHAnsi" w:cs="Times New Roman"/>
          <w:color w:val="000000"/>
        </w:rPr>
        <w:t xml:space="preserve"> have been applied: </w:t>
      </w:r>
    </w:p>
    <w:p w:rsidR="00705F3F" w:rsidRPr="0034486B" w:rsidRDefault="00705F3F" w:rsidP="00705F3F">
      <w:pPr>
        <w:pStyle w:val="ListParagraph"/>
        <w:widowControl/>
        <w:numPr>
          <w:ilvl w:val="0"/>
          <w:numId w:val="41"/>
        </w:numPr>
        <w:autoSpaceDE/>
        <w:autoSpaceDN/>
        <w:spacing w:line="276" w:lineRule="auto"/>
        <w:rPr>
          <w:rFonts w:asciiTheme="majorHAnsi" w:eastAsia="Times New Roman" w:hAnsiTheme="majorHAnsi" w:cs="Times New Roman"/>
          <w:color w:val="000000"/>
        </w:rPr>
      </w:pPr>
      <w:r w:rsidRPr="0034486B">
        <w:rPr>
          <w:rFonts w:asciiTheme="majorHAnsi" w:eastAsia="Times New Roman" w:hAnsiTheme="majorHAnsi" w:cs="Times New Roman"/>
          <w:b/>
          <w:color w:val="000000"/>
        </w:rPr>
        <w:t>Past Performance / Experience</w:t>
      </w:r>
      <w:r w:rsidRPr="0034486B">
        <w:rPr>
          <w:rFonts w:asciiTheme="majorHAnsi" w:eastAsia="Times New Roman" w:hAnsiTheme="majorHAnsi" w:cs="Times New Roman"/>
          <w:color w:val="000000"/>
        </w:rPr>
        <w:t xml:space="preserve">: </w:t>
      </w:r>
    </w:p>
    <w:p w:rsidR="00705F3F" w:rsidRPr="0034486B" w:rsidRDefault="00705F3F" w:rsidP="00705F3F">
      <w:pPr>
        <w:pStyle w:val="ListParagraph"/>
        <w:widowControl/>
        <w:autoSpaceDE/>
        <w:autoSpaceDN/>
        <w:spacing w:line="276" w:lineRule="auto"/>
        <w:ind w:left="720" w:firstLine="0"/>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Preference is given to the bidder who has previously supplied similar items to ICMR or other Government institutions, supported by a copy of the recent Purchase Order (PO). </w:t>
      </w:r>
    </w:p>
    <w:p w:rsidR="00705F3F" w:rsidRPr="0034486B" w:rsidRDefault="00705F3F" w:rsidP="00705F3F">
      <w:pPr>
        <w:pStyle w:val="ListParagraph"/>
        <w:widowControl/>
        <w:numPr>
          <w:ilvl w:val="0"/>
          <w:numId w:val="41"/>
        </w:numPr>
        <w:autoSpaceDE/>
        <w:autoSpaceDN/>
        <w:spacing w:line="276" w:lineRule="auto"/>
        <w:rPr>
          <w:rFonts w:asciiTheme="majorHAnsi" w:eastAsia="Times New Roman" w:hAnsiTheme="majorHAnsi" w:cs="Times New Roman"/>
          <w:b/>
          <w:color w:val="000000"/>
        </w:rPr>
      </w:pPr>
      <w:r w:rsidRPr="0034486B">
        <w:rPr>
          <w:rFonts w:asciiTheme="majorHAnsi" w:eastAsia="Times New Roman" w:hAnsiTheme="majorHAnsi" w:cs="Times New Roman"/>
          <w:b/>
          <w:color w:val="000000"/>
        </w:rPr>
        <w:t>Annual Turnover:</w:t>
      </w:r>
    </w:p>
    <w:p w:rsidR="00705F3F" w:rsidRPr="0034486B" w:rsidRDefault="00705F3F" w:rsidP="00705F3F">
      <w:pPr>
        <w:pStyle w:val="ListParagraph"/>
        <w:widowControl/>
        <w:autoSpaceDE/>
        <w:autoSpaceDN/>
        <w:spacing w:line="276" w:lineRule="auto"/>
        <w:ind w:left="720" w:firstLine="0"/>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If the performance records are comparable, preference is accorded to the bidder having a higher average annual turnover during the last three financial years, as per documentary proof (audited balance sheet or CA certificate). </w:t>
      </w:r>
    </w:p>
    <w:p w:rsidR="00705F3F" w:rsidRPr="0034486B" w:rsidRDefault="00705F3F" w:rsidP="00705F3F">
      <w:pPr>
        <w:widowControl/>
        <w:autoSpaceDE/>
        <w:autoSpaceDN/>
        <w:spacing w:line="276" w:lineRule="auto"/>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Documents Required </w:t>
      </w:r>
    </w:p>
    <w:p w:rsidR="00705F3F" w:rsidRPr="0034486B" w:rsidRDefault="00705F3F" w:rsidP="00705F3F">
      <w:pPr>
        <w:pStyle w:val="ListParagraph"/>
        <w:widowControl/>
        <w:numPr>
          <w:ilvl w:val="0"/>
          <w:numId w:val="42"/>
        </w:numPr>
        <w:autoSpaceDE/>
        <w:autoSpaceDN/>
        <w:spacing w:line="276" w:lineRule="auto"/>
        <w:rPr>
          <w:rFonts w:asciiTheme="majorHAnsi" w:eastAsia="Times New Roman" w:hAnsiTheme="majorHAnsi" w:cs="Times New Roman"/>
          <w:b/>
          <w:color w:val="000000"/>
        </w:rPr>
      </w:pPr>
      <w:r w:rsidRPr="0034486B">
        <w:rPr>
          <w:rFonts w:asciiTheme="majorHAnsi" w:eastAsia="Times New Roman" w:hAnsiTheme="majorHAnsi" w:cs="Times New Roman"/>
          <w:b/>
          <w:color w:val="000000"/>
        </w:rPr>
        <w:t xml:space="preserve">Price tender: </w:t>
      </w:r>
    </w:p>
    <w:p w:rsidR="00705F3F" w:rsidRPr="0034486B" w:rsidRDefault="00705F3F" w:rsidP="00705F3F">
      <w:pPr>
        <w:pStyle w:val="ListParagraph"/>
        <w:widowControl/>
        <w:numPr>
          <w:ilvl w:val="0"/>
          <w:numId w:val="43"/>
        </w:numPr>
        <w:autoSpaceDE/>
        <w:autoSpaceDN/>
        <w:spacing w:line="276" w:lineRule="auto"/>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The price tender must include </w:t>
      </w:r>
      <w:r w:rsidRPr="0034486B">
        <w:rPr>
          <w:rFonts w:asciiTheme="majorHAnsi" w:eastAsia="Times New Roman" w:hAnsiTheme="majorHAnsi" w:cs="Times New Roman"/>
          <w:b/>
          <w:color w:val="000000"/>
        </w:rPr>
        <w:t>all the items</w:t>
      </w:r>
      <w:r w:rsidRPr="0034486B">
        <w:rPr>
          <w:rFonts w:asciiTheme="majorHAnsi" w:eastAsia="Times New Roman" w:hAnsiTheme="majorHAnsi" w:cs="Times New Roman"/>
          <w:color w:val="000000"/>
        </w:rPr>
        <w:t xml:space="preserve"> listed in the schedule. </w:t>
      </w:r>
    </w:p>
    <w:p w:rsidR="00705F3F" w:rsidRDefault="00705F3F" w:rsidP="00705F3F">
      <w:pPr>
        <w:pStyle w:val="ListParagraph"/>
        <w:widowControl/>
        <w:numPr>
          <w:ilvl w:val="0"/>
          <w:numId w:val="43"/>
        </w:numPr>
        <w:autoSpaceDE/>
        <w:autoSpaceDN/>
        <w:spacing w:line="276" w:lineRule="auto"/>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Partial tenders will be rejected at the initial stage. </w:t>
      </w:r>
    </w:p>
    <w:p w:rsidR="00705F3F" w:rsidRDefault="00705F3F" w:rsidP="00705F3F">
      <w:pPr>
        <w:widowControl/>
        <w:autoSpaceDE/>
        <w:autoSpaceDN/>
        <w:spacing w:line="276" w:lineRule="auto"/>
        <w:rPr>
          <w:rFonts w:asciiTheme="majorHAnsi" w:eastAsia="Times New Roman" w:hAnsiTheme="majorHAnsi" w:cs="Times New Roman"/>
          <w:color w:val="000000"/>
        </w:rPr>
      </w:pPr>
    </w:p>
    <w:p w:rsidR="00705F3F" w:rsidRPr="00D24D2F" w:rsidRDefault="00705F3F" w:rsidP="00705F3F">
      <w:pPr>
        <w:widowControl/>
        <w:autoSpaceDE/>
        <w:autoSpaceDN/>
        <w:spacing w:line="276" w:lineRule="auto"/>
        <w:rPr>
          <w:rFonts w:asciiTheme="majorHAnsi" w:eastAsia="Times New Roman" w:hAnsiTheme="majorHAnsi" w:cs="Times New Roman"/>
          <w:color w:val="000000"/>
        </w:rPr>
      </w:pPr>
      <w:bookmarkStart w:id="0" w:name="_GoBack"/>
      <w:bookmarkEnd w:id="0"/>
    </w:p>
    <w:p w:rsidR="00705F3F" w:rsidRPr="0034486B" w:rsidRDefault="00705F3F" w:rsidP="00705F3F">
      <w:pPr>
        <w:pStyle w:val="ListParagraph"/>
        <w:widowControl/>
        <w:numPr>
          <w:ilvl w:val="0"/>
          <w:numId w:val="42"/>
        </w:numPr>
        <w:autoSpaceDE/>
        <w:autoSpaceDN/>
        <w:spacing w:line="276" w:lineRule="auto"/>
        <w:rPr>
          <w:rFonts w:asciiTheme="majorHAnsi" w:eastAsia="Times New Roman" w:hAnsiTheme="majorHAnsi" w:cs="Times New Roman"/>
          <w:b/>
          <w:color w:val="000000"/>
        </w:rPr>
      </w:pPr>
      <w:r w:rsidRPr="0034486B">
        <w:rPr>
          <w:rFonts w:asciiTheme="majorHAnsi" w:eastAsia="Times New Roman" w:hAnsiTheme="majorHAnsi" w:cs="Times New Roman"/>
          <w:b/>
          <w:color w:val="000000"/>
        </w:rPr>
        <w:lastRenderedPageBreak/>
        <w:t xml:space="preserve">Past Performance / Experience Certificate: </w:t>
      </w:r>
    </w:p>
    <w:p w:rsidR="00705F3F" w:rsidRPr="0034486B" w:rsidRDefault="00705F3F" w:rsidP="00705F3F">
      <w:pPr>
        <w:pStyle w:val="ListParagraph"/>
        <w:widowControl/>
        <w:numPr>
          <w:ilvl w:val="0"/>
          <w:numId w:val="43"/>
        </w:numPr>
        <w:autoSpaceDE/>
        <w:autoSpaceDN/>
        <w:spacing w:line="276" w:lineRule="auto"/>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Bidders shall submit copies of </w:t>
      </w:r>
      <w:r w:rsidRPr="0034486B">
        <w:rPr>
          <w:rFonts w:asciiTheme="majorHAnsi" w:eastAsia="Times New Roman" w:hAnsiTheme="majorHAnsi" w:cs="Times New Roman"/>
          <w:b/>
          <w:color w:val="000000"/>
        </w:rPr>
        <w:t>previous Purchase Orders</w:t>
      </w:r>
      <w:r w:rsidRPr="0034486B">
        <w:rPr>
          <w:rFonts w:asciiTheme="majorHAnsi" w:eastAsia="Times New Roman" w:hAnsiTheme="majorHAnsi" w:cs="Times New Roman"/>
          <w:color w:val="000000"/>
        </w:rPr>
        <w:t xml:space="preserve"> </w:t>
      </w:r>
      <w:r w:rsidRPr="0034486B">
        <w:rPr>
          <w:rFonts w:asciiTheme="majorHAnsi" w:eastAsia="Times New Roman" w:hAnsiTheme="majorHAnsi" w:cs="Times New Roman"/>
          <w:b/>
          <w:color w:val="000000"/>
        </w:rPr>
        <w:t>(POs)</w:t>
      </w:r>
      <w:r w:rsidRPr="0034486B">
        <w:rPr>
          <w:rFonts w:asciiTheme="majorHAnsi" w:eastAsia="Times New Roman" w:hAnsiTheme="majorHAnsi" w:cs="Times New Roman"/>
          <w:color w:val="000000"/>
        </w:rPr>
        <w:t xml:space="preserve"> or </w:t>
      </w:r>
      <w:r w:rsidRPr="0034486B">
        <w:rPr>
          <w:rFonts w:asciiTheme="majorHAnsi" w:eastAsia="Times New Roman" w:hAnsiTheme="majorHAnsi" w:cs="Times New Roman"/>
          <w:b/>
          <w:color w:val="000000"/>
        </w:rPr>
        <w:t>Performance Certificates</w:t>
      </w:r>
      <w:r w:rsidRPr="0034486B">
        <w:rPr>
          <w:rFonts w:asciiTheme="majorHAnsi" w:eastAsia="Times New Roman" w:hAnsiTheme="majorHAnsi" w:cs="Times New Roman"/>
          <w:color w:val="000000"/>
        </w:rPr>
        <w:t xml:space="preserve"> for the same or similar items supplied to ICMR or other Government institutions. </w:t>
      </w:r>
    </w:p>
    <w:p w:rsidR="00705F3F" w:rsidRPr="0034486B" w:rsidRDefault="00705F3F" w:rsidP="00705F3F">
      <w:pPr>
        <w:pStyle w:val="ListParagraph"/>
        <w:widowControl/>
        <w:numPr>
          <w:ilvl w:val="0"/>
          <w:numId w:val="42"/>
        </w:numPr>
        <w:autoSpaceDE/>
        <w:autoSpaceDN/>
        <w:spacing w:line="276" w:lineRule="auto"/>
        <w:rPr>
          <w:rFonts w:asciiTheme="majorHAnsi" w:eastAsia="Times New Roman" w:hAnsiTheme="majorHAnsi" w:cs="Times New Roman"/>
          <w:b/>
          <w:color w:val="000000"/>
        </w:rPr>
      </w:pPr>
      <w:r w:rsidRPr="0034486B">
        <w:rPr>
          <w:rFonts w:asciiTheme="majorHAnsi" w:eastAsia="Times New Roman" w:hAnsiTheme="majorHAnsi" w:cs="Times New Roman"/>
          <w:b/>
          <w:color w:val="000000"/>
        </w:rPr>
        <w:t xml:space="preserve">Annual Turnover Certificate: </w:t>
      </w:r>
    </w:p>
    <w:p w:rsidR="00705F3F" w:rsidRPr="0034486B" w:rsidRDefault="00705F3F" w:rsidP="00705F3F">
      <w:pPr>
        <w:pStyle w:val="ListParagraph"/>
        <w:widowControl/>
        <w:numPr>
          <w:ilvl w:val="0"/>
          <w:numId w:val="43"/>
        </w:numPr>
        <w:autoSpaceDE/>
        <w:autoSpaceDN/>
        <w:spacing w:line="276" w:lineRule="auto"/>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Bidders shall provide an </w:t>
      </w:r>
      <w:r w:rsidRPr="0034486B">
        <w:rPr>
          <w:rFonts w:asciiTheme="majorHAnsi" w:eastAsia="Times New Roman" w:hAnsiTheme="majorHAnsi" w:cs="Times New Roman"/>
          <w:b/>
          <w:color w:val="000000"/>
        </w:rPr>
        <w:t>Annual Turnover Certificate</w:t>
      </w:r>
      <w:r w:rsidRPr="0034486B">
        <w:rPr>
          <w:rFonts w:asciiTheme="majorHAnsi" w:eastAsia="Times New Roman" w:hAnsiTheme="majorHAnsi" w:cs="Times New Roman"/>
          <w:color w:val="000000"/>
        </w:rPr>
        <w:t xml:space="preserve"> for the </w:t>
      </w:r>
      <w:r w:rsidRPr="0034486B">
        <w:rPr>
          <w:rFonts w:asciiTheme="majorHAnsi" w:eastAsia="Times New Roman" w:hAnsiTheme="majorHAnsi" w:cs="Times New Roman"/>
          <w:b/>
          <w:color w:val="000000"/>
        </w:rPr>
        <w:t>last three financial years</w:t>
      </w:r>
      <w:r w:rsidRPr="0034486B">
        <w:rPr>
          <w:rFonts w:asciiTheme="majorHAnsi" w:eastAsia="Times New Roman" w:hAnsiTheme="majorHAnsi" w:cs="Times New Roman"/>
          <w:color w:val="000000"/>
        </w:rPr>
        <w:t xml:space="preserve">, duly certified by a Chartered Accountant, along with the </w:t>
      </w:r>
      <w:r w:rsidRPr="0034486B">
        <w:rPr>
          <w:rFonts w:asciiTheme="majorHAnsi" w:eastAsia="Times New Roman" w:hAnsiTheme="majorHAnsi" w:cs="Times New Roman"/>
          <w:b/>
          <w:color w:val="000000"/>
        </w:rPr>
        <w:t>relevant financial documents</w:t>
      </w:r>
      <w:r w:rsidRPr="0034486B">
        <w:rPr>
          <w:rFonts w:asciiTheme="majorHAnsi" w:eastAsia="Times New Roman" w:hAnsiTheme="majorHAnsi" w:cs="Times New Roman"/>
          <w:color w:val="000000"/>
        </w:rPr>
        <w:t xml:space="preserve"> (audited balance sheet or profit &amp; loss statement). </w:t>
      </w:r>
    </w:p>
    <w:p w:rsidR="00705F3F" w:rsidRPr="0034486B" w:rsidRDefault="00705F3F" w:rsidP="00705F3F">
      <w:pPr>
        <w:widowControl/>
        <w:autoSpaceDE/>
        <w:autoSpaceDN/>
        <w:rPr>
          <w:rFonts w:asciiTheme="majorHAnsi" w:eastAsia="Times New Roman" w:hAnsiTheme="majorHAnsi" w:cs="Times New Roman"/>
          <w:color w:val="000000"/>
        </w:rPr>
      </w:pPr>
    </w:p>
    <w:p w:rsidR="00705F3F" w:rsidRPr="0034486B" w:rsidRDefault="00705F3F" w:rsidP="00705F3F">
      <w:pPr>
        <w:widowControl/>
        <w:autoSpaceDE/>
        <w:autoSpaceDN/>
        <w:rPr>
          <w:rFonts w:asciiTheme="majorHAnsi" w:eastAsia="Times New Roman" w:hAnsiTheme="majorHAnsi" w:cs="Times New Roman"/>
          <w:color w:val="000000"/>
        </w:rPr>
      </w:pPr>
    </w:p>
    <w:p w:rsidR="00705F3F" w:rsidRPr="0034486B" w:rsidRDefault="00705F3F" w:rsidP="00705F3F">
      <w:pPr>
        <w:widowControl/>
        <w:autoSpaceDE/>
        <w:autoSpaceDN/>
        <w:jc w:val="right"/>
        <w:rPr>
          <w:rFonts w:asciiTheme="majorHAnsi" w:eastAsia="Times New Roman" w:hAnsiTheme="majorHAnsi" w:cs="Times New Roman"/>
          <w:color w:val="000000"/>
        </w:rPr>
      </w:pPr>
      <w:r w:rsidRPr="0034486B">
        <w:rPr>
          <w:rFonts w:asciiTheme="majorHAnsi" w:eastAsia="Times New Roman" w:hAnsiTheme="majorHAnsi" w:cs="Times New Roman"/>
          <w:color w:val="000000"/>
        </w:rPr>
        <w:t>Yours Sincerely</w:t>
      </w:r>
    </w:p>
    <w:p w:rsidR="00705F3F" w:rsidRPr="0034486B" w:rsidRDefault="00705F3F" w:rsidP="00705F3F">
      <w:pPr>
        <w:widowControl/>
        <w:autoSpaceDE/>
        <w:autoSpaceDN/>
        <w:jc w:val="right"/>
        <w:rPr>
          <w:rFonts w:asciiTheme="majorHAnsi" w:eastAsia="Times New Roman" w:hAnsiTheme="majorHAnsi" w:cs="Times New Roman"/>
          <w:color w:val="000000"/>
        </w:rPr>
      </w:pPr>
    </w:p>
    <w:p w:rsidR="00705F3F" w:rsidRPr="0034486B" w:rsidRDefault="00705F3F" w:rsidP="00705F3F">
      <w:pPr>
        <w:widowControl/>
        <w:autoSpaceDE/>
        <w:autoSpaceDN/>
        <w:jc w:val="right"/>
        <w:rPr>
          <w:rFonts w:asciiTheme="majorHAnsi" w:eastAsia="Times New Roman" w:hAnsiTheme="majorHAnsi" w:cs="Times New Roman"/>
          <w:color w:val="000000"/>
          <w:sz w:val="16"/>
        </w:rPr>
      </w:pPr>
    </w:p>
    <w:p w:rsidR="00705F3F" w:rsidRPr="0034486B" w:rsidRDefault="00705F3F" w:rsidP="00705F3F">
      <w:pPr>
        <w:widowControl/>
        <w:autoSpaceDE/>
        <w:autoSpaceDN/>
        <w:jc w:val="right"/>
        <w:rPr>
          <w:rFonts w:asciiTheme="majorHAnsi" w:eastAsia="Times New Roman" w:hAnsiTheme="majorHAnsi" w:cs="Times New Roman"/>
          <w:color w:val="000000"/>
        </w:rPr>
      </w:pPr>
      <w:r w:rsidRPr="0034486B">
        <w:rPr>
          <w:rFonts w:asciiTheme="majorHAnsi" w:eastAsia="Times New Roman" w:hAnsiTheme="majorHAnsi" w:cs="Times New Roman"/>
          <w:color w:val="000000"/>
        </w:rPr>
        <w:t>Administrative Officer</w:t>
      </w:r>
    </w:p>
    <w:p w:rsidR="00705F3F" w:rsidRPr="0034486B" w:rsidRDefault="00705F3F" w:rsidP="00705F3F">
      <w:pPr>
        <w:widowControl/>
        <w:autoSpaceDE/>
        <w:autoSpaceDN/>
        <w:rPr>
          <w:rFonts w:asciiTheme="majorHAnsi" w:eastAsia="Times New Roman" w:hAnsiTheme="majorHAnsi" w:cs="Times New Roman"/>
          <w:color w:val="000000"/>
        </w:rPr>
      </w:pPr>
      <w:r w:rsidRPr="0034486B">
        <w:rPr>
          <w:rFonts w:asciiTheme="majorHAnsi" w:eastAsia="Times New Roman" w:hAnsiTheme="majorHAnsi" w:cs="Times New Roman"/>
          <w:b/>
          <w:bCs/>
          <w:color w:val="000000"/>
        </w:rPr>
        <w:t xml:space="preserve">Tender Schedule: </w:t>
      </w:r>
      <w:r w:rsidRPr="0034486B">
        <w:rPr>
          <w:rFonts w:asciiTheme="majorHAnsi" w:eastAsia="Times New Roman" w:hAnsiTheme="majorHAnsi" w:cs="Times New Roman"/>
          <w:color w:val="000000"/>
        </w:rPr>
        <w:t>All Rates in Figures and Words in Rupees</w:t>
      </w:r>
    </w:p>
    <w:p w:rsidR="00705F3F" w:rsidRPr="0034486B" w:rsidRDefault="00705F3F" w:rsidP="00705F3F">
      <w:pPr>
        <w:widowControl/>
        <w:autoSpaceDE/>
        <w:autoSpaceDN/>
        <w:rPr>
          <w:rFonts w:asciiTheme="majorHAnsi" w:eastAsia="Times New Roman" w:hAnsiTheme="majorHAnsi" w:cs="Times New Roman"/>
          <w:color w:val="000000"/>
        </w:rPr>
      </w:pPr>
    </w:p>
    <w:tbl>
      <w:tblPr>
        <w:tblStyle w:val="TableGrid"/>
        <w:tblW w:w="10415" w:type="dxa"/>
        <w:tblInd w:w="-318" w:type="dxa"/>
        <w:tblLayout w:type="fixed"/>
        <w:tblLook w:val="04A0"/>
      </w:tblPr>
      <w:tblGrid>
        <w:gridCol w:w="568"/>
        <w:gridCol w:w="2835"/>
        <w:gridCol w:w="709"/>
        <w:gridCol w:w="1134"/>
        <w:gridCol w:w="992"/>
        <w:gridCol w:w="851"/>
        <w:gridCol w:w="708"/>
        <w:gridCol w:w="1134"/>
        <w:gridCol w:w="709"/>
        <w:gridCol w:w="775"/>
      </w:tblGrid>
      <w:tr w:rsidR="00705F3F" w:rsidRPr="0034486B" w:rsidTr="005608E9">
        <w:trPr>
          <w:trHeight w:val="1126"/>
        </w:trPr>
        <w:tc>
          <w:tcPr>
            <w:tcW w:w="568" w:type="dxa"/>
            <w:vAlign w:val="center"/>
          </w:tcPr>
          <w:p w:rsidR="00705F3F" w:rsidRPr="0034486B" w:rsidRDefault="00705F3F" w:rsidP="005608E9">
            <w:pPr>
              <w:widowControl/>
              <w:autoSpaceDE/>
              <w:autoSpaceDN/>
              <w:jc w:val="center"/>
              <w:rPr>
                <w:rFonts w:asciiTheme="majorHAnsi" w:eastAsia="Times New Roman" w:hAnsiTheme="majorHAnsi" w:cs="Times New Roman"/>
              </w:rPr>
            </w:pPr>
            <w:r w:rsidRPr="0034486B">
              <w:rPr>
                <w:rFonts w:asciiTheme="majorHAnsi" w:eastAsia="Times New Roman" w:hAnsiTheme="majorHAnsi" w:cs="Times New Roman"/>
                <w:color w:val="000000"/>
              </w:rPr>
              <w:t>Sl. No</w:t>
            </w:r>
          </w:p>
        </w:tc>
        <w:tc>
          <w:tcPr>
            <w:tcW w:w="2835" w:type="dxa"/>
            <w:vAlign w:val="center"/>
          </w:tcPr>
          <w:p w:rsidR="00705F3F" w:rsidRPr="0034486B" w:rsidRDefault="00705F3F" w:rsidP="005608E9">
            <w:pPr>
              <w:widowControl/>
              <w:autoSpaceDE/>
              <w:autoSpaceDN/>
              <w:jc w:val="center"/>
              <w:rPr>
                <w:rFonts w:asciiTheme="majorHAnsi" w:eastAsia="Times New Roman" w:hAnsiTheme="majorHAnsi" w:cs="Times New Roman"/>
              </w:rPr>
            </w:pPr>
            <w:r w:rsidRPr="0034486B">
              <w:rPr>
                <w:rFonts w:asciiTheme="majorHAnsi" w:eastAsia="Times New Roman" w:hAnsiTheme="majorHAnsi" w:cs="Times New Roman"/>
                <w:color w:val="000000"/>
              </w:rPr>
              <w:t>Description and Specification</w:t>
            </w:r>
          </w:p>
        </w:tc>
        <w:tc>
          <w:tcPr>
            <w:tcW w:w="709" w:type="dxa"/>
            <w:vAlign w:val="center"/>
          </w:tcPr>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Qty.</w:t>
            </w:r>
          </w:p>
        </w:tc>
        <w:tc>
          <w:tcPr>
            <w:tcW w:w="1134" w:type="dxa"/>
            <w:vAlign w:val="center"/>
          </w:tcPr>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Unit</w:t>
            </w:r>
          </w:p>
        </w:tc>
        <w:tc>
          <w:tcPr>
            <w:tcW w:w="992" w:type="dxa"/>
            <w:vAlign w:val="center"/>
          </w:tcPr>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Delivery Terms</w:t>
            </w:r>
          </w:p>
        </w:tc>
        <w:tc>
          <w:tcPr>
            <w:tcW w:w="851" w:type="dxa"/>
            <w:vAlign w:val="center"/>
          </w:tcPr>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Rate per Unit</w:t>
            </w:r>
          </w:p>
        </w:tc>
        <w:tc>
          <w:tcPr>
            <w:tcW w:w="708" w:type="dxa"/>
            <w:vAlign w:val="center"/>
          </w:tcPr>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Taxes &amp; Duties</w:t>
            </w:r>
          </w:p>
        </w:tc>
        <w:tc>
          <w:tcPr>
            <w:tcW w:w="1134" w:type="dxa"/>
            <w:vAlign w:val="center"/>
          </w:tcPr>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Packing/ forwarding</w:t>
            </w:r>
          </w:p>
        </w:tc>
        <w:tc>
          <w:tcPr>
            <w:tcW w:w="709" w:type="dxa"/>
            <w:vAlign w:val="center"/>
          </w:tcPr>
          <w:p w:rsidR="00705F3F" w:rsidRPr="0034486B"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Total Rate</w:t>
            </w:r>
          </w:p>
          <w:p w:rsidR="00705F3F" w:rsidRPr="0034486B"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 per </w:t>
            </w:r>
          </w:p>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Unit</w:t>
            </w:r>
          </w:p>
        </w:tc>
        <w:tc>
          <w:tcPr>
            <w:tcW w:w="775" w:type="dxa"/>
            <w:vAlign w:val="center"/>
          </w:tcPr>
          <w:p w:rsidR="00705F3F" w:rsidRPr="0034486B"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Total</w:t>
            </w:r>
          </w:p>
          <w:p w:rsidR="00705F3F" w:rsidRPr="00EE2346" w:rsidRDefault="00705F3F" w:rsidP="005608E9">
            <w:pPr>
              <w:widowControl/>
              <w:autoSpaceDE/>
              <w:autoSpaceDN/>
              <w:ind w:left="-108" w:right="-108"/>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Value</w:t>
            </w:r>
          </w:p>
        </w:tc>
      </w:tr>
      <w:tr w:rsidR="00705F3F" w:rsidRPr="0034486B" w:rsidTr="005608E9">
        <w:trPr>
          <w:trHeight w:val="908"/>
        </w:trPr>
        <w:tc>
          <w:tcPr>
            <w:tcW w:w="568"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1</w:t>
            </w:r>
          </w:p>
        </w:tc>
        <w:tc>
          <w:tcPr>
            <w:tcW w:w="2835" w:type="dxa"/>
            <w:vAlign w:val="center"/>
          </w:tcPr>
          <w:p w:rsidR="00705F3F" w:rsidRPr="0034486B" w:rsidRDefault="00705F3F" w:rsidP="005608E9">
            <w:pPr>
              <w:jc w:val="both"/>
              <w:rPr>
                <w:rFonts w:asciiTheme="majorHAnsi" w:hAnsiTheme="majorHAnsi" w:cs="Times New Roman"/>
                <w:b/>
                <w:sz w:val="24"/>
                <w:szCs w:val="24"/>
              </w:rPr>
            </w:pPr>
            <w:r w:rsidRPr="0034486B">
              <w:rPr>
                <w:rFonts w:asciiTheme="majorHAnsi" w:hAnsiTheme="majorHAnsi" w:cs="Times New Roman"/>
                <w:b/>
                <w:sz w:val="24"/>
                <w:szCs w:val="24"/>
              </w:rPr>
              <w:t xml:space="preserve">Whole Shotgun Metagenomics Sequencing Service </w:t>
            </w:r>
          </w:p>
          <w:p w:rsidR="00705F3F" w:rsidRPr="0034486B" w:rsidRDefault="00705F3F" w:rsidP="005608E9">
            <w:pPr>
              <w:jc w:val="both"/>
              <w:rPr>
                <w:rFonts w:asciiTheme="majorHAnsi" w:hAnsiTheme="majorHAnsi" w:cs="Times New Roman"/>
              </w:rPr>
            </w:pPr>
            <w:r w:rsidRPr="0034486B">
              <w:rPr>
                <w:rFonts w:asciiTheme="majorHAnsi" w:hAnsiTheme="majorHAnsi" w:cs="Times New Roman"/>
                <w:b/>
                <w:sz w:val="24"/>
                <w:szCs w:val="24"/>
              </w:rPr>
              <w:t>(As per enclosed scope)</w:t>
            </w:r>
          </w:p>
        </w:tc>
        <w:tc>
          <w:tcPr>
            <w:tcW w:w="709" w:type="dxa"/>
            <w:vAlign w:val="center"/>
          </w:tcPr>
          <w:p w:rsidR="00705F3F" w:rsidRPr="0034486B" w:rsidRDefault="00705F3F" w:rsidP="005608E9">
            <w:pPr>
              <w:rPr>
                <w:rFonts w:asciiTheme="majorHAnsi" w:hAnsiTheme="majorHAnsi" w:cs="Times New Roman"/>
              </w:rPr>
            </w:pPr>
            <w:r>
              <w:rPr>
                <w:rFonts w:asciiTheme="majorHAnsi" w:hAnsiTheme="majorHAnsi" w:cs="Times New Roman"/>
              </w:rPr>
              <w:t xml:space="preserve"> 45</w:t>
            </w:r>
          </w:p>
        </w:tc>
        <w:tc>
          <w:tcPr>
            <w:tcW w:w="1134"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r w:rsidRPr="0034486B">
              <w:rPr>
                <w:rFonts w:asciiTheme="majorHAnsi" w:eastAsia="Times New Roman" w:hAnsiTheme="majorHAnsi" w:cs="Times New Roman"/>
                <w:color w:val="000000"/>
              </w:rPr>
              <w:t>Samples</w:t>
            </w:r>
          </w:p>
        </w:tc>
        <w:tc>
          <w:tcPr>
            <w:tcW w:w="992"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r>
              <w:rPr>
                <w:rFonts w:asciiTheme="majorHAnsi" w:eastAsia="Times New Roman" w:hAnsiTheme="majorHAnsi" w:cs="Times New Roman"/>
                <w:color w:val="000000"/>
              </w:rPr>
              <w:t>90</w:t>
            </w:r>
            <w:r w:rsidRPr="0034486B">
              <w:rPr>
                <w:rFonts w:asciiTheme="majorHAnsi" w:eastAsia="Times New Roman" w:hAnsiTheme="majorHAnsi" w:cs="Times New Roman"/>
                <w:color w:val="000000"/>
              </w:rPr>
              <w:t xml:space="preserve"> Days</w:t>
            </w:r>
          </w:p>
        </w:tc>
        <w:tc>
          <w:tcPr>
            <w:tcW w:w="851"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p>
        </w:tc>
        <w:tc>
          <w:tcPr>
            <w:tcW w:w="708"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p>
        </w:tc>
        <w:tc>
          <w:tcPr>
            <w:tcW w:w="1134"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p>
        </w:tc>
        <w:tc>
          <w:tcPr>
            <w:tcW w:w="709"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p>
        </w:tc>
        <w:tc>
          <w:tcPr>
            <w:tcW w:w="775" w:type="dxa"/>
            <w:vAlign w:val="center"/>
          </w:tcPr>
          <w:p w:rsidR="00705F3F" w:rsidRPr="0034486B" w:rsidRDefault="00705F3F" w:rsidP="005608E9">
            <w:pPr>
              <w:widowControl/>
              <w:autoSpaceDE/>
              <w:autoSpaceDN/>
              <w:jc w:val="center"/>
              <w:rPr>
                <w:rFonts w:asciiTheme="majorHAnsi" w:eastAsia="Times New Roman" w:hAnsiTheme="majorHAnsi" w:cs="Times New Roman"/>
                <w:color w:val="000000"/>
              </w:rPr>
            </w:pPr>
          </w:p>
        </w:tc>
      </w:tr>
    </w:tbl>
    <w:p w:rsidR="00705F3F" w:rsidRPr="0034486B" w:rsidRDefault="00705F3F" w:rsidP="00705F3F">
      <w:pPr>
        <w:widowControl/>
        <w:autoSpaceDE/>
        <w:autoSpaceDN/>
        <w:spacing w:line="360" w:lineRule="auto"/>
        <w:ind w:left="-142"/>
        <w:jc w:val="both"/>
        <w:rPr>
          <w:rFonts w:asciiTheme="majorHAnsi" w:eastAsia="Times New Roman" w:hAnsiTheme="majorHAnsi" w:cs="Times New Roman"/>
          <w:b/>
          <w:bCs/>
          <w:color w:val="000000"/>
        </w:rPr>
      </w:pPr>
    </w:p>
    <w:p w:rsidR="00705F3F" w:rsidRPr="0034486B" w:rsidRDefault="00705F3F" w:rsidP="00705F3F">
      <w:pPr>
        <w:widowControl/>
        <w:autoSpaceDE/>
        <w:autoSpaceDN/>
        <w:spacing w:line="360" w:lineRule="auto"/>
        <w:ind w:left="-142"/>
        <w:jc w:val="both"/>
        <w:rPr>
          <w:rFonts w:asciiTheme="majorHAnsi" w:hAnsiTheme="majorHAnsi" w:cs="Times New Roman"/>
          <w:b/>
          <w:color w:val="000000"/>
        </w:rPr>
      </w:pPr>
      <w:r w:rsidRPr="0034486B">
        <w:rPr>
          <w:rFonts w:asciiTheme="majorHAnsi" w:eastAsia="Times New Roman" w:hAnsiTheme="majorHAnsi" w:cs="Times New Roman"/>
          <w:b/>
          <w:bCs/>
          <w:color w:val="000000"/>
        </w:rPr>
        <w:t>Important</w:t>
      </w:r>
      <w:r w:rsidRPr="0034486B">
        <w:rPr>
          <w:rFonts w:asciiTheme="majorHAnsi" w:hAnsiTheme="majorHAnsi" w:cs="Times New Roman"/>
          <w:b/>
          <w:color w:val="000000"/>
        </w:rPr>
        <w:t xml:space="preserve"> Notes:  </w:t>
      </w:r>
    </w:p>
    <w:p w:rsidR="00705F3F" w:rsidRPr="0034486B" w:rsidRDefault="00705F3F" w:rsidP="00705F3F">
      <w:pPr>
        <w:pStyle w:val="ListParagraph"/>
        <w:widowControl/>
        <w:numPr>
          <w:ilvl w:val="0"/>
          <w:numId w:val="31"/>
        </w:numPr>
        <w:adjustRightInd w:val="0"/>
        <w:spacing w:after="20"/>
        <w:ind w:left="567" w:hanging="425"/>
        <w:rPr>
          <w:rFonts w:asciiTheme="majorHAnsi" w:hAnsiTheme="majorHAnsi" w:cs="Times New Roman"/>
          <w:color w:val="000000"/>
        </w:rPr>
      </w:pPr>
      <w:r w:rsidRPr="0034486B">
        <w:rPr>
          <w:rFonts w:asciiTheme="majorHAnsi" w:hAnsiTheme="majorHAnsi" w:cs="Times New Roman"/>
          <w:color w:val="000000"/>
        </w:rPr>
        <w:t xml:space="preserve">Any addendum/Corrigendum date extension in respect of above Tender shall be issued on our official website </w:t>
      </w:r>
      <w:hyperlink r:id="rId8" w:history="1">
        <w:r w:rsidRPr="0034486B">
          <w:rPr>
            <w:rStyle w:val="Hyperlink"/>
            <w:rFonts w:asciiTheme="majorHAnsi" w:hAnsiTheme="majorHAnsi" w:cs="Times New Roman"/>
          </w:rPr>
          <w:t>https://www.narfbr.org</w:t>
        </w:r>
      </w:hyperlink>
      <w:r w:rsidR="00D65045">
        <w:t xml:space="preserve"> </w:t>
      </w:r>
      <w:r w:rsidRPr="0034486B">
        <w:rPr>
          <w:rFonts w:asciiTheme="majorHAnsi" w:hAnsiTheme="majorHAnsi" w:cs="Times New Roman"/>
          <w:color w:val="000000"/>
        </w:rPr>
        <w:t xml:space="preserve">only. The bidders are therefore requested to regularly visit above websites to keep themselves updated.  </w:t>
      </w:r>
    </w:p>
    <w:p w:rsidR="00705F3F" w:rsidRPr="0034486B" w:rsidRDefault="00705F3F" w:rsidP="00705F3F">
      <w:pPr>
        <w:pStyle w:val="ListParagraph"/>
        <w:widowControl/>
        <w:numPr>
          <w:ilvl w:val="0"/>
          <w:numId w:val="31"/>
        </w:numPr>
        <w:adjustRightInd w:val="0"/>
        <w:spacing w:after="20"/>
        <w:ind w:left="567" w:hanging="425"/>
        <w:rPr>
          <w:rFonts w:asciiTheme="majorHAnsi" w:hAnsiTheme="majorHAnsi" w:cs="Times New Roman"/>
          <w:color w:val="000000"/>
        </w:rPr>
      </w:pPr>
      <w:r w:rsidRPr="0034486B">
        <w:rPr>
          <w:rFonts w:asciiTheme="majorHAnsi" w:hAnsiTheme="majorHAnsi" w:cs="Times New Roman"/>
          <w:color w:val="000000"/>
        </w:rPr>
        <w:t xml:space="preserve">The address and contact details for sending tender documents / quotations areas under: </w:t>
      </w:r>
    </w:p>
    <w:p w:rsidR="00705F3F" w:rsidRPr="0034486B" w:rsidRDefault="00705F3F" w:rsidP="00705F3F">
      <w:pPr>
        <w:pStyle w:val="ListParagraph"/>
        <w:widowControl/>
        <w:adjustRightInd w:val="0"/>
        <w:spacing w:after="20"/>
        <w:ind w:left="567" w:firstLine="0"/>
        <w:rPr>
          <w:rFonts w:asciiTheme="majorHAnsi" w:hAnsiTheme="majorHAnsi" w:cs="Times New Roman"/>
          <w:color w:val="000000"/>
        </w:rPr>
      </w:pPr>
      <w:r w:rsidRPr="0034486B">
        <w:rPr>
          <w:rFonts w:asciiTheme="majorHAnsi" w:hAnsiTheme="majorHAnsi" w:cs="Times New Roman"/>
          <w:color w:val="000000"/>
        </w:rPr>
        <w:t>The Director,</w:t>
      </w:r>
    </w:p>
    <w:p w:rsidR="00705F3F" w:rsidRPr="001C755F" w:rsidRDefault="001B6CF5" w:rsidP="001C755F">
      <w:pPr>
        <w:pStyle w:val="BodyText"/>
        <w:spacing w:before="4"/>
        <w:ind w:firstLine="567"/>
        <w:rPr>
          <w:rFonts w:asciiTheme="majorHAnsi" w:hAnsiTheme="majorHAnsi" w:cs="Times New Roman"/>
          <w:b/>
          <w:noProof/>
          <w:lang w:val="en-IN" w:eastAsia="en-IN"/>
        </w:rPr>
      </w:pPr>
      <w:r w:rsidRPr="001C755F">
        <w:rPr>
          <w:rFonts w:asciiTheme="majorHAnsi" w:hAnsiTheme="majorHAnsi" w:cs="Times New Roman"/>
          <w:noProof/>
          <w:lang w:val="en-IN" w:eastAsia="en-IN"/>
        </w:rPr>
        <w:t>ICMR-NATIONAL INSTITUTE FOR PRE-CLINICAL</w:t>
      </w:r>
      <w:r w:rsidR="00BF3DF4">
        <w:rPr>
          <w:rFonts w:asciiTheme="majorHAnsi" w:hAnsiTheme="majorHAnsi" w:cs="Times New Roman"/>
          <w:noProof/>
          <w:lang w:val="en-IN" w:eastAsia="en-IN"/>
        </w:rPr>
        <w:t xml:space="preserve"> </w:t>
      </w:r>
      <w:r w:rsidRPr="001C755F">
        <w:rPr>
          <w:rFonts w:asciiTheme="majorHAnsi" w:hAnsiTheme="majorHAnsi" w:cs="Times New Roman"/>
          <w:noProof/>
          <w:lang w:val="en-IN" w:eastAsia="en-IN"/>
        </w:rPr>
        <w:t>RESEARCH</w:t>
      </w:r>
    </w:p>
    <w:p w:rsidR="00705F3F" w:rsidRPr="0034486B" w:rsidRDefault="00705F3F" w:rsidP="00705F3F">
      <w:pPr>
        <w:pStyle w:val="ListParagraph"/>
        <w:widowControl/>
        <w:adjustRightInd w:val="0"/>
        <w:spacing w:after="20"/>
        <w:ind w:left="567" w:firstLine="0"/>
        <w:rPr>
          <w:rFonts w:asciiTheme="majorHAnsi" w:hAnsiTheme="majorHAnsi" w:cs="Times New Roman"/>
          <w:color w:val="000000"/>
        </w:rPr>
      </w:pPr>
      <w:r w:rsidRPr="0034486B">
        <w:rPr>
          <w:rFonts w:asciiTheme="majorHAnsi" w:hAnsiTheme="majorHAnsi" w:cs="Times New Roman"/>
          <w:color w:val="000000"/>
        </w:rPr>
        <w:t xml:space="preserve">Genome Valley, Kolthur P.O, Shamirpet, </w:t>
      </w:r>
    </w:p>
    <w:p w:rsidR="00705F3F" w:rsidRPr="0034486B" w:rsidRDefault="00705F3F" w:rsidP="00705F3F">
      <w:pPr>
        <w:pStyle w:val="ListParagraph"/>
        <w:widowControl/>
        <w:adjustRightInd w:val="0"/>
        <w:spacing w:after="20"/>
        <w:ind w:left="567" w:firstLine="0"/>
        <w:rPr>
          <w:rFonts w:asciiTheme="majorHAnsi" w:hAnsiTheme="majorHAnsi" w:cs="Times New Roman"/>
          <w:color w:val="000000"/>
        </w:rPr>
      </w:pPr>
      <w:r w:rsidRPr="0034486B">
        <w:rPr>
          <w:rFonts w:asciiTheme="majorHAnsi" w:hAnsiTheme="majorHAnsi" w:cs="Times New Roman"/>
          <w:color w:val="000000"/>
        </w:rPr>
        <w:t>Hyderabad – 500101,</w:t>
      </w:r>
    </w:p>
    <w:p w:rsidR="00705F3F" w:rsidRPr="0034486B" w:rsidRDefault="00705F3F" w:rsidP="00705F3F">
      <w:pPr>
        <w:pStyle w:val="ListParagraph"/>
        <w:widowControl/>
        <w:adjustRightInd w:val="0"/>
        <w:spacing w:after="20"/>
        <w:ind w:left="567" w:firstLine="0"/>
        <w:rPr>
          <w:rFonts w:asciiTheme="majorHAnsi" w:hAnsiTheme="majorHAnsi" w:cs="Times New Roman"/>
          <w:color w:val="000000"/>
        </w:rPr>
      </w:pPr>
      <w:r w:rsidRPr="0034486B">
        <w:rPr>
          <w:rFonts w:asciiTheme="majorHAnsi" w:hAnsiTheme="majorHAnsi" w:cs="Times New Roman"/>
          <w:color w:val="000000"/>
        </w:rPr>
        <w:t>Ph.: 040 -23480800 / 23480808.</w:t>
      </w:r>
    </w:p>
    <w:p w:rsidR="00705F3F" w:rsidRPr="0034486B" w:rsidRDefault="00705F3F" w:rsidP="00705F3F">
      <w:pPr>
        <w:pStyle w:val="ListParagraph"/>
        <w:widowControl/>
        <w:adjustRightInd w:val="0"/>
        <w:spacing w:after="20"/>
        <w:ind w:left="567" w:firstLine="0"/>
        <w:rPr>
          <w:rFonts w:asciiTheme="majorHAnsi" w:hAnsiTheme="majorHAnsi" w:cs="Times New Roman"/>
          <w:color w:val="000000"/>
        </w:rPr>
      </w:pPr>
      <w:r>
        <w:rPr>
          <w:rFonts w:asciiTheme="majorHAnsi" w:hAnsiTheme="majorHAnsi" w:cs="Times New Roman"/>
          <w:color w:val="000000"/>
        </w:rPr>
        <w:t xml:space="preserve">Mail Id: </w:t>
      </w:r>
      <w:hyperlink r:id="rId9" w:history="1">
        <w:r w:rsidRPr="008B6D41">
          <w:rPr>
            <w:rStyle w:val="Hyperlink"/>
            <w:rFonts w:asciiTheme="majorHAnsi" w:hAnsiTheme="majorHAnsi" w:cs="Times New Roman"/>
          </w:rPr>
          <w:t>sostores-narfbr@icmr.gov.in</w:t>
        </w:r>
      </w:hyperlink>
      <w:r>
        <w:rPr>
          <w:rFonts w:asciiTheme="majorHAnsi" w:hAnsiTheme="majorHAnsi" w:cs="Times New Roman"/>
          <w:color w:val="000000"/>
        </w:rPr>
        <w:t xml:space="preserve">, </w:t>
      </w:r>
    </w:p>
    <w:p w:rsidR="00705F3F" w:rsidRPr="0034486B" w:rsidRDefault="00705F3F" w:rsidP="00705F3F">
      <w:pPr>
        <w:pStyle w:val="ListParagraph"/>
        <w:widowControl/>
        <w:adjustRightInd w:val="0"/>
        <w:spacing w:after="20"/>
        <w:ind w:left="567" w:firstLine="0"/>
        <w:rPr>
          <w:rFonts w:asciiTheme="majorHAnsi" w:hAnsiTheme="majorHAnsi" w:cs="Times New Roman"/>
          <w:color w:val="000000"/>
        </w:rPr>
      </w:pPr>
    </w:p>
    <w:p w:rsidR="00705F3F" w:rsidRPr="0034486B" w:rsidRDefault="00705F3F" w:rsidP="00705F3F">
      <w:pPr>
        <w:widowControl/>
        <w:adjustRightInd w:val="0"/>
        <w:spacing w:after="20"/>
        <w:rPr>
          <w:rFonts w:asciiTheme="majorHAnsi" w:hAnsiTheme="majorHAnsi" w:cs="Times New Roman"/>
          <w:b/>
          <w:color w:val="000000"/>
          <w:sz w:val="28"/>
          <w:szCs w:val="28"/>
        </w:rPr>
      </w:pPr>
    </w:p>
    <w:p w:rsidR="00705F3F" w:rsidRPr="0034486B" w:rsidRDefault="00705F3F" w:rsidP="00705F3F">
      <w:pPr>
        <w:pStyle w:val="Heading1"/>
        <w:spacing w:before="0" w:line="360" w:lineRule="auto"/>
        <w:jc w:val="both"/>
        <w:rPr>
          <w:rFonts w:asciiTheme="majorHAnsi" w:hAnsiTheme="majorHAnsi"/>
          <w:b/>
          <w:sz w:val="22"/>
          <w:szCs w:val="24"/>
          <w:u w:val="none"/>
        </w:rPr>
      </w:pPr>
      <w:r w:rsidRPr="0034486B">
        <w:rPr>
          <w:rFonts w:asciiTheme="majorHAnsi" w:hAnsiTheme="majorHAnsi" w:cs="Times New Roman"/>
          <w:b/>
          <w:color w:val="000000"/>
          <w:sz w:val="28"/>
          <w:szCs w:val="28"/>
        </w:rPr>
        <w:br w:type="page"/>
      </w:r>
      <w:r w:rsidRPr="0034486B">
        <w:rPr>
          <w:rFonts w:asciiTheme="majorHAnsi" w:hAnsiTheme="majorHAnsi"/>
          <w:b/>
          <w:sz w:val="22"/>
          <w:szCs w:val="24"/>
          <w:u w:val="none"/>
        </w:rPr>
        <w:lastRenderedPageBreak/>
        <w:t>Scope of work: Whole Genome Shotgun Metagenomic Sequencing (Illumina Platform)</w:t>
      </w:r>
    </w:p>
    <w:p w:rsidR="00705F3F" w:rsidRPr="0034486B" w:rsidRDefault="00705F3F" w:rsidP="00705F3F">
      <w:pPr>
        <w:pStyle w:val="Heading1"/>
        <w:spacing w:before="0" w:line="360" w:lineRule="auto"/>
        <w:jc w:val="both"/>
        <w:rPr>
          <w:rFonts w:asciiTheme="majorHAnsi" w:hAnsiTheme="majorHAnsi"/>
          <w:sz w:val="22"/>
          <w:szCs w:val="24"/>
          <w:u w:val="none"/>
        </w:rPr>
      </w:pPr>
      <w:r w:rsidRPr="0034486B">
        <w:rPr>
          <w:rStyle w:val="Strong"/>
          <w:rFonts w:asciiTheme="majorHAnsi" w:hAnsiTheme="majorHAnsi"/>
          <w:sz w:val="22"/>
          <w:szCs w:val="24"/>
          <w:u w:val="none"/>
        </w:rPr>
        <w:t>Sample Type:</w:t>
      </w:r>
      <w:r w:rsidRPr="0034486B">
        <w:rPr>
          <w:rFonts w:asciiTheme="majorHAnsi" w:hAnsiTheme="majorHAnsi"/>
          <w:sz w:val="22"/>
          <w:szCs w:val="24"/>
          <w:u w:val="none"/>
        </w:rPr>
        <w:t xml:space="preserve"> Monkey fecal samples</w:t>
      </w:r>
    </w:p>
    <w:p w:rsidR="00705F3F" w:rsidRDefault="00705F3F" w:rsidP="00705F3F">
      <w:pPr>
        <w:pStyle w:val="Heading1"/>
        <w:spacing w:before="0" w:line="360" w:lineRule="auto"/>
        <w:jc w:val="both"/>
        <w:rPr>
          <w:rFonts w:asciiTheme="majorHAnsi" w:hAnsiTheme="majorHAnsi"/>
          <w:sz w:val="22"/>
          <w:szCs w:val="24"/>
          <w:u w:val="none"/>
        </w:rPr>
      </w:pPr>
      <w:r w:rsidRPr="007C1EE1">
        <w:rPr>
          <w:rStyle w:val="Strong"/>
          <w:rFonts w:asciiTheme="majorHAnsi" w:hAnsiTheme="majorHAnsi"/>
          <w:sz w:val="22"/>
          <w:szCs w:val="24"/>
          <w:u w:val="none"/>
        </w:rPr>
        <w:t>Quantity:</w:t>
      </w:r>
      <w:r w:rsidRPr="007C1EE1">
        <w:rPr>
          <w:rFonts w:asciiTheme="majorHAnsi" w:hAnsiTheme="majorHAnsi"/>
          <w:sz w:val="22"/>
          <w:szCs w:val="24"/>
          <w:u w:val="none"/>
        </w:rPr>
        <w:t xml:space="preserve"> </w:t>
      </w:r>
      <w:r w:rsidR="009A180C">
        <w:rPr>
          <w:rFonts w:asciiTheme="majorHAnsi" w:hAnsiTheme="majorHAnsi"/>
          <w:sz w:val="22"/>
          <w:szCs w:val="24"/>
          <w:u w:val="none"/>
        </w:rPr>
        <w:t>45</w:t>
      </w:r>
      <w:r w:rsidRPr="007C1EE1">
        <w:rPr>
          <w:rFonts w:asciiTheme="majorHAnsi" w:hAnsiTheme="majorHAnsi"/>
          <w:sz w:val="22"/>
          <w:szCs w:val="24"/>
          <w:u w:val="none"/>
        </w:rPr>
        <w:t xml:space="preserve"> Nos.</w:t>
      </w:r>
      <w:r>
        <w:rPr>
          <w:rFonts w:asciiTheme="majorHAnsi" w:hAnsiTheme="majorHAnsi"/>
          <w:sz w:val="22"/>
          <w:szCs w:val="24"/>
          <w:u w:val="none"/>
        </w:rPr>
        <w:tab/>
      </w:r>
    </w:p>
    <w:p w:rsidR="00705F3F" w:rsidRPr="007C1EE1" w:rsidRDefault="00705F3F" w:rsidP="00705F3F">
      <w:pPr>
        <w:pStyle w:val="Heading1"/>
        <w:spacing w:before="0" w:line="360" w:lineRule="auto"/>
        <w:jc w:val="both"/>
        <w:rPr>
          <w:rFonts w:asciiTheme="majorHAnsi" w:hAnsiTheme="majorHAnsi"/>
          <w:sz w:val="22"/>
          <w:szCs w:val="24"/>
          <w:u w:val="none"/>
        </w:rPr>
      </w:pPr>
      <w:r w:rsidRPr="00EE2346">
        <w:rPr>
          <w:rFonts w:asciiTheme="majorHAnsi" w:hAnsiTheme="majorHAnsi"/>
          <w:b/>
          <w:sz w:val="22"/>
          <w:szCs w:val="24"/>
          <w:u w:val="none"/>
        </w:rPr>
        <w:t>Duration</w:t>
      </w:r>
      <w:r>
        <w:rPr>
          <w:rFonts w:asciiTheme="majorHAnsi" w:hAnsiTheme="majorHAnsi"/>
          <w:sz w:val="22"/>
          <w:szCs w:val="24"/>
          <w:u w:val="none"/>
        </w:rPr>
        <w:t>: 3 months (may be extended based on the project requirement)</w:t>
      </w:r>
    </w:p>
    <w:p w:rsidR="00705F3F" w:rsidRPr="007C1EE1" w:rsidRDefault="00705F3F" w:rsidP="00705F3F">
      <w:pPr>
        <w:pStyle w:val="NormalWeb"/>
        <w:spacing w:before="0" w:beforeAutospacing="0" w:after="0" w:afterAutospacing="0" w:line="360" w:lineRule="auto"/>
        <w:jc w:val="both"/>
        <w:rPr>
          <w:rFonts w:asciiTheme="majorHAnsi" w:hAnsiTheme="majorHAnsi"/>
          <w:sz w:val="22"/>
        </w:rPr>
      </w:pPr>
      <w:r w:rsidRPr="007C1EE1">
        <w:rPr>
          <w:rFonts w:asciiTheme="majorHAnsi" w:hAnsiTheme="majorHAnsi"/>
          <w:sz w:val="22"/>
        </w:rPr>
        <w:t>The bidder shall provide end-to-end services for whole-genome shotgun metagenomic sequencing of monkey fecal samples using an Illumina sequencing platform, including sample processing, sequencing, bioinformatics analysis, interpretation, data submission, reporting, and training. All activities shall be performed using validated protocols and in compliance with applicable biosafety, data confidentiality, and technical requirements specified in the bid document.</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Initially, </w:t>
      </w:r>
      <w:r>
        <w:rPr>
          <w:rFonts w:asciiTheme="majorHAnsi" w:hAnsiTheme="majorHAnsi"/>
          <w:sz w:val="22"/>
        </w:rPr>
        <w:t>few (</w:t>
      </w:r>
      <w:r w:rsidRPr="00EE2346">
        <w:rPr>
          <w:rStyle w:val="Strong"/>
          <w:rFonts w:asciiTheme="majorHAnsi" w:eastAsia="Calibri" w:hAnsiTheme="majorHAnsi"/>
          <w:sz w:val="22"/>
        </w:rPr>
        <w:t>one to two</w:t>
      </w:r>
      <w:r>
        <w:rPr>
          <w:rStyle w:val="Strong"/>
          <w:rFonts w:asciiTheme="majorHAnsi" w:eastAsia="Calibri" w:hAnsiTheme="majorHAnsi"/>
          <w:sz w:val="22"/>
        </w:rPr>
        <w:t>)</w:t>
      </w:r>
      <w:r w:rsidRPr="00EE2346">
        <w:rPr>
          <w:rStyle w:val="Strong"/>
          <w:rFonts w:asciiTheme="majorHAnsi" w:eastAsia="Calibri" w:hAnsiTheme="majorHAnsi"/>
          <w:sz w:val="22"/>
        </w:rPr>
        <w:t xml:space="preserve"> samples</w:t>
      </w:r>
      <w:r w:rsidRPr="00EE2346">
        <w:rPr>
          <w:rFonts w:asciiTheme="majorHAnsi" w:hAnsiTheme="majorHAnsi"/>
          <w:sz w:val="22"/>
        </w:rPr>
        <w:t xml:space="preserve"> shall be processed as a </w:t>
      </w:r>
      <w:r w:rsidRPr="00EE2346">
        <w:rPr>
          <w:rStyle w:val="Strong"/>
          <w:rFonts w:asciiTheme="majorHAnsi" w:eastAsia="Calibri" w:hAnsiTheme="majorHAnsi"/>
          <w:sz w:val="22"/>
        </w:rPr>
        <w:t>pilot study</w:t>
      </w:r>
      <w:r w:rsidRPr="00EE2346">
        <w:rPr>
          <w:rFonts w:asciiTheme="majorHAnsi" w:hAnsiTheme="majorHAnsi"/>
          <w:sz w:val="22"/>
        </w:rPr>
        <w:t xml:space="preserve"> to assess data quality. Further sample processing shall commence </w:t>
      </w:r>
      <w:r w:rsidRPr="00EE2346">
        <w:rPr>
          <w:rStyle w:val="Strong"/>
          <w:rFonts w:asciiTheme="majorHAnsi" w:eastAsia="Calibri" w:hAnsiTheme="majorHAnsi"/>
          <w:sz w:val="22"/>
        </w:rPr>
        <w:t>only after acceptance</w:t>
      </w:r>
      <w:r w:rsidRPr="00EE2346">
        <w:rPr>
          <w:rFonts w:asciiTheme="majorHAnsi" w:hAnsiTheme="majorHAnsi"/>
          <w:sz w:val="22"/>
        </w:rPr>
        <w:t xml:space="preserve"> of pilot data quality by the end user.</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Fresh fecal samples (~5 g) shall be collected in sterile containers</w:t>
      </w:r>
      <w:r w:rsidR="006252BD">
        <w:rPr>
          <w:rFonts w:asciiTheme="majorHAnsi" w:hAnsiTheme="majorHAnsi"/>
          <w:sz w:val="22"/>
        </w:rPr>
        <w:t xml:space="preserve"> stored at-20</w:t>
      </w:r>
      <w:r w:rsidR="006252BD">
        <w:rPr>
          <w:sz w:val="22"/>
        </w:rPr>
        <w:t>℃</w:t>
      </w:r>
      <w:r w:rsidR="006252BD">
        <w:rPr>
          <w:rFonts w:asciiTheme="majorHAnsi" w:hAnsiTheme="majorHAnsi"/>
          <w:sz w:val="22"/>
        </w:rPr>
        <w:t>/-80</w:t>
      </w:r>
      <w:r w:rsidR="006252BD">
        <w:rPr>
          <w:sz w:val="22"/>
        </w:rPr>
        <w:t>℃</w:t>
      </w:r>
      <w:r w:rsidRPr="00EE2346">
        <w:rPr>
          <w:rFonts w:asciiTheme="majorHAnsi" w:hAnsiTheme="majorHAnsi"/>
          <w:sz w:val="22"/>
        </w:rPr>
        <w:t xml:space="preserve"> and transported under </w:t>
      </w:r>
      <w:r w:rsidRPr="00EE2346">
        <w:rPr>
          <w:rStyle w:val="Strong"/>
          <w:rFonts w:asciiTheme="majorHAnsi" w:eastAsia="Calibri" w:hAnsiTheme="majorHAnsi"/>
          <w:sz w:val="22"/>
        </w:rPr>
        <w:t>cold-chain conditions</w:t>
      </w:r>
      <w:r w:rsidRPr="00EE2346">
        <w:rPr>
          <w:rFonts w:asciiTheme="majorHAnsi" w:hAnsiTheme="majorHAnsi"/>
          <w:sz w:val="22"/>
        </w:rPr>
        <w:t>. The bidder shall ensure proper receipt, and labeling of all samples.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The bidder shall perform </w:t>
      </w:r>
      <w:r w:rsidRPr="00EE2346">
        <w:rPr>
          <w:rStyle w:val="Strong"/>
          <w:rFonts w:asciiTheme="majorHAnsi" w:eastAsia="Calibri" w:hAnsiTheme="majorHAnsi"/>
          <w:sz w:val="22"/>
        </w:rPr>
        <w:t>NGS-grade metagenomic DNA extraction</w:t>
      </w:r>
      <w:r w:rsidRPr="00EE2346">
        <w:rPr>
          <w:rFonts w:asciiTheme="majorHAnsi" w:hAnsiTheme="majorHAnsi"/>
          <w:sz w:val="22"/>
        </w:rPr>
        <w:t xml:space="preserve"> using standardized, optimized, and validated protocols suitable for downstream Illumina sequencing.</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Extracted DNA shall undergo quality control using: Agarose gel electrophoresis, NanoDrop spectrophotometer and Qubit fluorometer</w:t>
      </w:r>
      <w:r>
        <w:rPr>
          <w:rFonts w:asciiTheme="majorHAnsi" w:hAnsiTheme="majorHAnsi"/>
          <w:sz w:val="22"/>
        </w:rPr>
        <w:t xml:space="preserve"> (where applicable)</w:t>
      </w:r>
      <w:r w:rsidRPr="00EE2346">
        <w:rPr>
          <w:rFonts w:asciiTheme="majorHAnsi" w:hAnsiTheme="majorHAnsi"/>
          <w:sz w:val="22"/>
        </w:rPr>
        <w:t>.</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The bidder shall provide </w:t>
      </w:r>
      <w:r w:rsidRPr="00EE2346">
        <w:rPr>
          <w:rStyle w:val="Strong"/>
          <w:rFonts w:asciiTheme="majorHAnsi" w:eastAsia="Calibri" w:hAnsiTheme="majorHAnsi"/>
          <w:sz w:val="22"/>
        </w:rPr>
        <w:t>DNA quality and quantity reports</w:t>
      </w:r>
      <w:r w:rsidRPr="00EE2346">
        <w:rPr>
          <w:rFonts w:asciiTheme="majorHAnsi" w:hAnsiTheme="majorHAnsi"/>
          <w:sz w:val="22"/>
        </w:rPr>
        <w:t xml:space="preserve"> for each sample and deliver high-quality metagenomic DNA suitable for library preparation.</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Paired-end shotgun metagenomic libraries shall be prepared using </w:t>
      </w:r>
      <w:r w:rsidRPr="00EE2346">
        <w:rPr>
          <w:rStyle w:val="Strong"/>
          <w:rFonts w:asciiTheme="majorHAnsi" w:eastAsia="Calibri" w:hAnsiTheme="majorHAnsi"/>
          <w:sz w:val="22"/>
        </w:rPr>
        <w:t>Illumina-compatible chemistries</w:t>
      </w:r>
      <w:r w:rsidRPr="00EE2346">
        <w:rPr>
          <w:rFonts w:asciiTheme="majorHAnsi" w:hAnsiTheme="majorHAnsi"/>
          <w:sz w:val="22"/>
        </w:rPr>
        <w:t>,</w:t>
      </w:r>
      <w:r w:rsidRPr="00EE2346">
        <w:rPr>
          <w:rFonts w:asciiTheme="majorHAnsi" w:hAnsiTheme="majorHAnsi"/>
          <w:b/>
          <w:sz w:val="22"/>
        </w:rPr>
        <w:t xml:space="preserve"> </w:t>
      </w:r>
      <w:r w:rsidRPr="00EE2346">
        <w:rPr>
          <w:rFonts w:asciiTheme="majorHAnsi" w:hAnsiTheme="majorHAnsi"/>
          <w:sz w:val="22"/>
        </w:rPr>
        <w:t>with</w:t>
      </w:r>
      <w:r w:rsidRPr="00EE2346">
        <w:rPr>
          <w:rFonts w:asciiTheme="majorHAnsi" w:hAnsiTheme="majorHAnsi"/>
          <w:b/>
          <w:sz w:val="22"/>
        </w:rPr>
        <w:t xml:space="preserve"> </w:t>
      </w:r>
      <w:r w:rsidRPr="00EE2346">
        <w:rPr>
          <w:rStyle w:val="Strong"/>
          <w:rFonts w:asciiTheme="majorHAnsi" w:eastAsia="Calibri" w:hAnsiTheme="majorHAnsi"/>
          <w:sz w:val="22"/>
        </w:rPr>
        <w:t>unique indexing/barcoding</w:t>
      </w:r>
      <w:r w:rsidRPr="00EE2346">
        <w:rPr>
          <w:rFonts w:asciiTheme="majorHAnsi" w:hAnsiTheme="majorHAnsi"/>
          <w:sz w:val="22"/>
        </w:rPr>
        <w:t xml:space="preserve"> for each sample.</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Sequencing shall be performed using </w:t>
      </w:r>
      <w:r w:rsidRPr="00EE2346">
        <w:rPr>
          <w:rStyle w:val="Strong"/>
          <w:rFonts w:asciiTheme="majorHAnsi" w:eastAsia="Calibri" w:hAnsiTheme="majorHAnsi"/>
          <w:sz w:val="22"/>
        </w:rPr>
        <w:t>2 × 150 bp paired-end reads or equivalent</w:t>
      </w:r>
      <w:r w:rsidRPr="00EE2346">
        <w:rPr>
          <w:rFonts w:asciiTheme="majorHAnsi" w:hAnsiTheme="majorHAnsi"/>
          <w:sz w:val="22"/>
        </w:rPr>
        <w:t xml:space="preserve">, generating a </w:t>
      </w:r>
      <w:r w:rsidRPr="00EE2346">
        <w:rPr>
          <w:rStyle w:val="Strong"/>
          <w:rFonts w:asciiTheme="majorHAnsi" w:eastAsia="Calibri" w:hAnsiTheme="majorHAnsi"/>
          <w:sz w:val="22"/>
        </w:rPr>
        <w:t xml:space="preserve">data output of 3 GB </w:t>
      </w:r>
      <w:r>
        <w:rPr>
          <w:rStyle w:val="Strong"/>
          <w:rFonts w:asciiTheme="majorHAnsi" w:eastAsia="Calibri" w:hAnsiTheme="majorHAnsi"/>
          <w:sz w:val="22"/>
        </w:rPr>
        <w:t xml:space="preserve">or more </w:t>
      </w:r>
      <w:r w:rsidRPr="00EE2346">
        <w:rPr>
          <w:rStyle w:val="Strong"/>
          <w:rFonts w:asciiTheme="majorHAnsi" w:eastAsia="Calibri" w:hAnsiTheme="majorHAnsi"/>
          <w:sz w:val="22"/>
        </w:rPr>
        <w:t>per sample</w:t>
      </w:r>
      <w:r w:rsidRPr="00EE2346">
        <w:rPr>
          <w:rFonts w:asciiTheme="majorHAnsi" w:hAnsiTheme="majorHAnsi"/>
          <w:sz w:val="22"/>
        </w:rPr>
        <w:t>, meeting Illumina quality benchmarks.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The bidder shall provide </w:t>
      </w:r>
      <w:r w:rsidRPr="00EE2346">
        <w:rPr>
          <w:rStyle w:val="Strong"/>
          <w:rFonts w:asciiTheme="majorHAnsi" w:eastAsia="Calibri" w:hAnsiTheme="majorHAnsi"/>
          <w:sz w:val="22"/>
        </w:rPr>
        <w:t>raw sequencing data (FASTQ files)</w:t>
      </w:r>
      <w:r w:rsidRPr="00EE2346">
        <w:rPr>
          <w:rFonts w:asciiTheme="majorHAnsi" w:hAnsiTheme="majorHAnsi"/>
          <w:sz w:val="22"/>
        </w:rPr>
        <w:t xml:space="preserve"> along with quality assessment, adapter trimming, removal of low-quality reads, and corresponding QC reports.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Taxonomic profiling shall be performed using </w:t>
      </w:r>
      <w:r w:rsidRPr="00EE2346">
        <w:rPr>
          <w:rStyle w:val="Strong"/>
          <w:rFonts w:asciiTheme="majorHAnsi" w:eastAsia="Calibri" w:hAnsiTheme="majorHAnsi"/>
          <w:sz w:val="22"/>
        </w:rPr>
        <w:t>validated pipelines</w:t>
      </w:r>
      <w:r w:rsidRPr="00EE2346">
        <w:rPr>
          <w:rFonts w:asciiTheme="majorHAnsi" w:hAnsiTheme="majorHAnsi"/>
          <w:sz w:val="22"/>
        </w:rPr>
        <w:t xml:space="preserve"> with visualization outputs and relative abundance bar plots.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Functional profiling shall be conducted using </w:t>
      </w:r>
      <w:r w:rsidRPr="00EE2346">
        <w:rPr>
          <w:rStyle w:val="Strong"/>
          <w:rFonts w:asciiTheme="majorHAnsi" w:eastAsia="Calibri" w:hAnsiTheme="majorHAnsi"/>
          <w:sz w:val="22"/>
        </w:rPr>
        <w:t>validated tools</w:t>
      </w:r>
      <w:r w:rsidRPr="00EE2346">
        <w:rPr>
          <w:rFonts w:asciiTheme="majorHAnsi" w:hAnsiTheme="majorHAnsi"/>
          <w:sz w:val="22"/>
        </w:rPr>
        <w:t>, with annotation against recognized databases.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The analysis shall include </w:t>
      </w:r>
      <w:r w:rsidRPr="00EE2346">
        <w:rPr>
          <w:rStyle w:val="Strong"/>
          <w:rFonts w:asciiTheme="majorHAnsi" w:eastAsia="Calibri" w:hAnsiTheme="majorHAnsi"/>
          <w:sz w:val="22"/>
        </w:rPr>
        <w:t>functional quantification</w:t>
      </w:r>
      <w:r w:rsidRPr="00EE2346">
        <w:rPr>
          <w:rFonts w:asciiTheme="majorHAnsi" w:hAnsiTheme="majorHAnsi"/>
          <w:sz w:val="22"/>
        </w:rPr>
        <w:t>, pathway reconstruction, and visualization.</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lastRenderedPageBreak/>
        <w:t>Alpha diversity (e.g., Shannon, Simpson, richness indices) and beta diversity (e.g., Bray–Curtis, UniFrac) analyses shall be performed.</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Comparative and differential abundance analyses shall be carried out across defined experimental groups.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Profiling of </w:t>
      </w:r>
      <w:r w:rsidRPr="00EE2346">
        <w:rPr>
          <w:rStyle w:val="Strong"/>
          <w:rFonts w:asciiTheme="majorHAnsi" w:eastAsia="Calibri" w:hAnsiTheme="majorHAnsi"/>
          <w:sz w:val="22"/>
        </w:rPr>
        <w:t>antibiotic resistance genes</w:t>
      </w:r>
      <w:r w:rsidRPr="00EE2346">
        <w:rPr>
          <w:rFonts w:asciiTheme="majorHAnsi" w:hAnsiTheme="majorHAnsi"/>
          <w:b/>
          <w:sz w:val="22"/>
        </w:rPr>
        <w:t xml:space="preserve"> </w:t>
      </w:r>
      <w:r w:rsidRPr="00EE2346">
        <w:rPr>
          <w:rFonts w:asciiTheme="majorHAnsi" w:hAnsiTheme="majorHAnsi"/>
          <w:sz w:val="22"/>
        </w:rPr>
        <w:t>and</w:t>
      </w:r>
      <w:r w:rsidRPr="00EE2346">
        <w:rPr>
          <w:rFonts w:asciiTheme="majorHAnsi" w:hAnsiTheme="majorHAnsi"/>
          <w:b/>
          <w:sz w:val="22"/>
        </w:rPr>
        <w:t xml:space="preserve"> </w:t>
      </w:r>
      <w:r w:rsidRPr="00EE2346">
        <w:rPr>
          <w:rStyle w:val="Strong"/>
          <w:rFonts w:asciiTheme="majorHAnsi" w:eastAsia="Calibri" w:hAnsiTheme="majorHAnsi"/>
          <w:sz w:val="22"/>
        </w:rPr>
        <w:t>mobile genetic elements (MGEs)</w:t>
      </w:r>
      <w:r w:rsidRPr="00EE2346">
        <w:rPr>
          <w:rFonts w:asciiTheme="majorHAnsi" w:hAnsiTheme="majorHAnsi"/>
          <w:sz w:val="22"/>
        </w:rPr>
        <w:t xml:space="preserve"> shall be included where applicable.</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The bidder shall provide comprehensive visualization outputs, along with complete raw and processed data for each sample.</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A </w:t>
      </w:r>
      <w:r w:rsidRPr="00EE2346">
        <w:rPr>
          <w:rStyle w:val="Strong"/>
          <w:rFonts w:asciiTheme="majorHAnsi" w:eastAsia="Calibri" w:hAnsiTheme="majorHAnsi"/>
          <w:sz w:val="22"/>
        </w:rPr>
        <w:t>comprehensive final report</w:t>
      </w:r>
      <w:r w:rsidRPr="00EE2346">
        <w:rPr>
          <w:rFonts w:asciiTheme="majorHAnsi" w:hAnsiTheme="majorHAnsi"/>
          <w:sz w:val="22"/>
        </w:rPr>
        <w:t xml:space="preserve"> shall be submitted, covering sequencing statistics, taxonomic and functional profiles, diversity analyses, and comparative interpretations.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Complete support shall be provided for </w:t>
      </w:r>
      <w:r w:rsidRPr="00EE2346">
        <w:rPr>
          <w:rStyle w:val="Strong"/>
          <w:rFonts w:asciiTheme="majorHAnsi" w:eastAsia="Calibri" w:hAnsiTheme="majorHAnsi"/>
          <w:sz w:val="22"/>
        </w:rPr>
        <w:t>data submission to NCBI</w:t>
      </w:r>
      <w:r w:rsidRPr="00EE2346">
        <w:rPr>
          <w:rFonts w:asciiTheme="majorHAnsi" w:hAnsiTheme="majorHAnsi"/>
          <w:sz w:val="22"/>
        </w:rPr>
        <w:t>, including metadata preparation and compliance with repository requirements.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In case data quality does not meet agreed specifications, the bidder shall </w:t>
      </w:r>
      <w:r w:rsidRPr="00EE2346">
        <w:rPr>
          <w:rStyle w:val="Strong"/>
          <w:rFonts w:asciiTheme="majorHAnsi" w:eastAsia="Calibri" w:hAnsiTheme="majorHAnsi"/>
          <w:sz w:val="22"/>
        </w:rPr>
        <w:t>repeat sample processing and analysis free of cost</w:t>
      </w:r>
      <w:r w:rsidRPr="00EE2346">
        <w:rPr>
          <w:rFonts w:asciiTheme="majorHAnsi" w:hAnsiTheme="majorHAnsi"/>
          <w:b/>
          <w:sz w:val="22"/>
        </w:rPr>
        <w:t>.</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The bidder shall provide </w:t>
      </w:r>
      <w:r w:rsidRPr="00EE2346">
        <w:rPr>
          <w:rStyle w:val="Strong"/>
          <w:rFonts w:asciiTheme="majorHAnsi" w:eastAsia="Calibri" w:hAnsiTheme="majorHAnsi"/>
          <w:sz w:val="22"/>
        </w:rPr>
        <w:t>hands-on training</w:t>
      </w:r>
      <w:r w:rsidRPr="00EE2346">
        <w:rPr>
          <w:rFonts w:asciiTheme="majorHAnsi" w:hAnsiTheme="majorHAnsi"/>
          <w:sz w:val="22"/>
        </w:rPr>
        <w:t xml:space="preserve"> in metagenomics data processing and analysis. PI/Co-PI/ project staff shall be permitted to participate during sample processing and data analysis.</w:t>
      </w:r>
    </w:p>
    <w:p w:rsidR="00705F3F" w:rsidRPr="00EE2346" w:rsidRDefault="00705F3F" w:rsidP="00705F3F">
      <w:pPr>
        <w:pStyle w:val="NormalWeb"/>
        <w:numPr>
          <w:ilvl w:val="0"/>
          <w:numId w:val="44"/>
        </w:numPr>
        <w:spacing w:before="0" w:beforeAutospacing="0" w:after="0" w:afterAutospacing="0" w:line="360" w:lineRule="auto"/>
        <w:ind w:left="426" w:hanging="426"/>
        <w:jc w:val="both"/>
        <w:rPr>
          <w:rFonts w:asciiTheme="majorHAnsi" w:hAnsiTheme="majorHAnsi"/>
          <w:sz w:val="22"/>
        </w:rPr>
      </w:pPr>
      <w:r w:rsidRPr="00EE2346">
        <w:rPr>
          <w:rFonts w:asciiTheme="majorHAnsi" w:hAnsiTheme="majorHAnsi"/>
          <w:sz w:val="22"/>
        </w:rPr>
        <w:t xml:space="preserve">All activities shall be completed within </w:t>
      </w:r>
      <w:r w:rsidRPr="00EE2346">
        <w:rPr>
          <w:rStyle w:val="Strong"/>
          <w:rFonts w:asciiTheme="majorHAnsi" w:eastAsia="Calibri" w:hAnsiTheme="majorHAnsi"/>
          <w:sz w:val="22"/>
        </w:rPr>
        <w:t>mutually agreed timelines</w:t>
      </w:r>
      <w:r w:rsidRPr="00EE2346">
        <w:rPr>
          <w:rFonts w:asciiTheme="majorHAnsi" w:hAnsiTheme="majorHAnsi"/>
          <w:sz w:val="22"/>
        </w:rPr>
        <w:t>, with continuous technical support provided throughout the contract period.</w:t>
      </w:r>
    </w:p>
    <w:p w:rsidR="00705F3F" w:rsidRPr="0034486B" w:rsidRDefault="00705F3F" w:rsidP="00705F3F">
      <w:pPr>
        <w:jc w:val="both"/>
        <w:rPr>
          <w:rFonts w:asciiTheme="majorHAnsi" w:hAnsiTheme="majorHAnsi" w:cs="Times New Roman"/>
          <w:b/>
          <w:sz w:val="16"/>
          <w:u w:val="single"/>
        </w:rPr>
      </w:pPr>
    </w:p>
    <w:p w:rsidR="00705F3F" w:rsidRPr="0034486B" w:rsidRDefault="00705F3F" w:rsidP="00705F3F">
      <w:pPr>
        <w:rPr>
          <w:rFonts w:asciiTheme="majorHAnsi" w:hAnsiTheme="majorHAnsi" w:cs="Times New Roman"/>
        </w:rPr>
      </w:pPr>
      <w:r w:rsidRPr="0034486B">
        <w:rPr>
          <w:rFonts w:asciiTheme="majorHAnsi" w:hAnsiTheme="majorHAnsi" w:cs="Times New Roman"/>
        </w:rPr>
        <w:t xml:space="preserve"> </w:t>
      </w:r>
    </w:p>
    <w:p w:rsidR="00705F3F" w:rsidRPr="0034486B" w:rsidRDefault="00705F3F" w:rsidP="00705F3F">
      <w:pPr>
        <w:rPr>
          <w:rFonts w:asciiTheme="majorHAnsi" w:hAnsiTheme="majorHAnsi" w:cs="Times New Roman"/>
          <w:b/>
          <w:color w:val="000000"/>
          <w:sz w:val="28"/>
          <w:szCs w:val="28"/>
        </w:rPr>
      </w:pPr>
    </w:p>
    <w:p w:rsidR="00705F3F" w:rsidRPr="0034486B" w:rsidRDefault="00705F3F" w:rsidP="00705F3F">
      <w:pPr>
        <w:rPr>
          <w:rFonts w:asciiTheme="majorHAnsi" w:hAnsiTheme="majorHAnsi" w:cs="Times New Roman"/>
          <w:b/>
          <w:color w:val="000000"/>
          <w:sz w:val="28"/>
          <w:szCs w:val="28"/>
        </w:rPr>
      </w:pPr>
    </w:p>
    <w:p w:rsidR="00705F3F" w:rsidRPr="0034486B" w:rsidRDefault="00705F3F" w:rsidP="00705F3F">
      <w:pPr>
        <w:widowControl/>
        <w:adjustRightInd w:val="0"/>
        <w:spacing w:after="20"/>
        <w:jc w:val="center"/>
        <w:rPr>
          <w:rFonts w:asciiTheme="majorHAnsi" w:hAnsiTheme="majorHAnsi" w:cs="Times New Roman"/>
          <w:b/>
          <w:color w:val="000000"/>
          <w:sz w:val="28"/>
          <w:szCs w:val="28"/>
        </w:rPr>
      </w:pPr>
    </w:p>
    <w:p w:rsidR="00705F3F" w:rsidRPr="0034486B" w:rsidRDefault="00705F3F" w:rsidP="00705F3F">
      <w:pPr>
        <w:rPr>
          <w:rFonts w:asciiTheme="majorHAnsi" w:hAnsiTheme="majorHAnsi" w:cs="Times New Roman"/>
          <w:b/>
          <w:color w:val="000000"/>
          <w:sz w:val="26"/>
          <w:szCs w:val="28"/>
        </w:rPr>
      </w:pPr>
      <w:r w:rsidRPr="0034486B">
        <w:rPr>
          <w:rFonts w:asciiTheme="majorHAnsi" w:hAnsiTheme="majorHAnsi" w:cs="Times New Roman"/>
          <w:b/>
          <w:color w:val="000000"/>
          <w:sz w:val="26"/>
          <w:szCs w:val="28"/>
        </w:rPr>
        <w:br w:type="page"/>
      </w:r>
    </w:p>
    <w:p w:rsidR="00705F3F" w:rsidRPr="0034486B" w:rsidRDefault="00705F3F" w:rsidP="00705F3F">
      <w:pPr>
        <w:widowControl/>
        <w:adjustRightInd w:val="0"/>
        <w:spacing w:after="20"/>
        <w:jc w:val="center"/>
        <w:rPr>
          <w:rFonts w:asciiTheme="majorHAnsi" w:hAnsiTheme="majorHAnsi" w:cs="Times New Roman"/>
          <w:b/>
          <w:color w:val="000000"/>
          <w:sz w:val="28"/>
          <w:szCs w:val="28"/>
        </w:rPr>
      </w:pPr>
      <w:r w:rsidRPr="0034486B">
        <w:rPr>
          <w:rFonts w:asciiTheme="majorHAnsi" w:hAnsiTheme="majorHAnsi" w:cs="Times New Roman"/>
          <w:b/>
          <w:color w:val="000000"/>
          <w:sz w:val="28"/>
          <w:szCs w:val="28"/>
        </w:rPr>
        <w:lastRenderedPageBreak/>
        <w:t>Item/Tender Specific Conditions of this Tender:</w:t>
      </w:r>
    </w:p>
    <w:p w:rsidR="00705F3F" w:rsidRPr="0034486B" w:rsidRDefault="00705F3F" w:rsidP="00705F3F">
      <w:pPr>
        <w:widowControl/>
        <w:adjustRightInd w:val="0"/>
        <w:spacing w:after="20"/>
        <w:jc w:val="center"/>
        <w:rPr>
          <w:rFonts w:asciiTheme="majorHAnsi" w:hAnsiTheme="majorHAnsi" w:cs="Times New Roman"/>
          <w:color w:val="000000"/>
        </w:rPr>
      </w:pPr>
    </w:p>
    <w:p w:rsidR="00705F3F" w:rsidRPr="0034486B" w:rsidRDefault="00705F3F" w:rsidP="00705F3F">
      <w:pPr>
        <w:widowControl/>
        <w:adjustRightInd w:val="0"/>
        <w:spacing w:after="20"/>
        <w:rPr>
          <w:rFonts w:asciiTheme="majorHAnsi" w:hAnsiTheme="majorHAnsi" w:cs="Times New Roman"/>
          <w:color w:val="000000"/>
        </w:rPr>
      </w:pPr>
      <w:r w:rsidRPr="0034486B">
        <w:rPr>
          <w:rFonts w:asciiTheme="majorHAnsi" w:hAnsiTheme="majorHAnsi" w:cs="Times New Roman"/>
          <w:color w:val="000000"/>
        </w:rPr>
        <w:t>I/ we engage to supply the material(s) to your office and comply with the following:</w:t>
      </w:r>
    </w:p>
    <w:p w:rsidR="00705F3F" w:rsidRPr="0034486B" w:rsidRDefault="00705F3F" w:rsidP="00705F3F">
      <w:pPr>
        <w:widowControl/>
        <w:adjustRightInd w:val="0"/>
        <w:spacing w:after="20"/>
        <w:rPr>
          <w:rFonts w:asciiTheme="majorHAnsi" w:hAnsiTheme="majorHAnsi" w:cs="Times New Roman"/>
          <w:color w:val="000000"/>
        </w:rPr>
      </w:pP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Tender schedule and technical specification indicated.</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Item/tender-specific conditions for this tender.</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Terms and conditions printed overleaf.</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General conditions of contract signed by me at the time of supplier registration (for registered suppliers).</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I/we confirm that set off for the ED, GST, etc. Paid on the inputs have been taken into consideration in the above quoted price and further agree to pass on such additional duties as sets offs as may become available in future under GST, etc.</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This offer is valid for 90 (ninety) days from the date of opening of the tender.</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That we have not been debarred by any Government/Undertaking.</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That the rates quoted are not higher than the rates quoted for the same item to any Government/Undertaking.</w:t>
      </w:r>
      <w:r w:rsidR="009F639B" w:rsidRPr="009F639B">
        <w:t xml:space="preserve"> </w:t>
      </w:r>
      <w:r w:rsidR="009F639B" w:rsidRPr="009F639B">
        <w:rPr>
          <w:rFonts w:asciiTheme="majorHAnsi" w:eastAsia="Times New Roman" w:hAnsiTheme="majorHAnsi" w:cs="Times New Roman"/>
          <w:color w:val="000000"/>
        </w:rPr>
        <w:t>,</w:t>
      </w:r>
    </w:p>
    <w:p w:rsidR="00705F3F" w:rsidRPr="0034486B" w:rsidRDefault="00705F3F" w:rsidP="00705F3F">
      <w:pPr>
        <w:pStyle w:val="ListParagraph"/>
        <w:widowControl/>
        <w:numPr>
          <w:ilvl w:val="0"/>
          <w:numId w:val="20"/>
        </w:numPr>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That the bid submitted by us is properly sealed and prepared to prevent any subsequent alteration and replacement.</w:t>
      </w:r>
    </w:p>
    <w:p w:rsidR="00705F3F" w:rsidRPr="0034486B" w:rsidRDefault="00705F3F" w:rsidP="00705F3F">
      <w:pPr>
        <w:widowControl/>
        <w:adjustRightInd w:val="0"/>
        <w:spacing w:after="20"/>
        <w:rPr>
          <w:rFonts w:asciiTheme="majorHAnsi" w:hAnsiTheme="majorHAnsi" w:cs="Times New Roman"/>
          <w:color w:val="000000"/>
        </w:rPr>
      </w:pPr>
    </w:p>
    <w:p w:rsidR="00705F3F" w:rsidRPr="0034486B" w:rsidRDefault="00705F3F" w:rsidP="00705F3F">
      <w:pPr>
        <w:widowControl/>
        <w:adjustRightInd w:val="0"/>
        <w:spacing w:after="20"/>
        <w:jc w:val="both"/>
        <w:rPr>
          <w:rFonts w:asciiTheme="majorHAnsi" w:hAnsiTheme="majorHAnsi" w:cs="Times New Roman"/>
          <w:color w:val="000000"/>
        </w:rPr>
      </w:pPr>
    </w:p>
    <w:tbl>
      <w:tblPr>
        <w:tblW w:w="9982" w:type="dxa"/>
        <w:jc w:val="center"/>
        <w:tblLayout w:type="fixed"/>
        <w:tblLook w:val="04A0"/>
      </w:tblPr>
      <w:tblGrid>
        <w:gridCol w:w="2093"/>
        <w:gridCol w:w="2977"/>
        <w:gridCol w:w="2317"/>
        <w:gridCol w:w="2595"/>
      </w:tblGrid>
      <w:tr w:rsidR="00705F3F" w:rsidRPr="0034486B" w:rsidTr="005608E9">
        <w:trPr>
          <w:jc w:val="center"/>
        </w:trPr>
        <w:tc>
          <w:tcPr>
            <w:tcW w:w="2093" w:type="dxa"/>
            <w:hideMark/>
          </w:tcPr>
          <w:p w:rsidR="00705F3F" w:rsidRPr="0034486B" w:rsidRDefault="00705F3F" w:rsidP="005608E9">
            <w:pPr>
              <w:widowControl/>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Signature &amp; Seal Place &amp; Date:</w:t>
            </w:r>
          </w:p>
        </w:tc>
        <w:tc>
          <w:tcPr>
            <w:tcW w:w="2977" w:type="dxa"/>
          </w:tcPr>
          <w:p w:rsidR="00705F3F" w:rsidRPr="0034486B" w:rsidRDefault="00705F3F" w:rsidP="005608E9">
            <w:pPr>
              <w:widowControl/>
              <w:autoSpaceDE/>
              <w:autoSpaceDN/>
              <w:rPr>
                <w:rFonts w:asciiTheme="majorHAnsi" w:eastAsia="Times New Roman" w:hAnsiTheme="majorHAnsi" w:cs="Times New Roman"/>
                <w:color w:val="000000"/>
              </w:rPr>
            </w:pPr>
          </w:p>
        </w:tc>
        <w:tc>
          <w:tcPr>
            <w:tcW w:w="2317" w:type="dxa"/>
          </w:tcPr>
          <w:p w:rsidR="00705F3F" w:rsidRPr="0034486B" w:rsidRDefault="00705F3F" w:rsidP="005608E9">
            <w:pPr>
              <w:widowControl/>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Name of Authorized Signatory:</w:t>
            </w:r>
          </w:p>
          <w:p w:rsidR="00705F3F" w:rsidRPr="0034486B" w:rsidRDefault="00705F3F" w:rsidP="005608E9">
            <w:pPr>
              <w:widowControl/>
              <w:autoSpaceDE/>
              <w:autoSpaceDN/>
              <w:rPr>
                <w:rFonts w:asciiTheme="majorHAnsi" w:eastAsia="Times New Roman" w:hAnsiTheme="majorHAnsi" w:cs="Times New Roman"/>
                <w:color w:val="000000"/>
              </w:rPr>
            </w:pPr>
          </w:p>
        </w:tc>
        <w:tc>
          <w:tcPr>
            <w:tcW w:w="2595" w:type="dxa"/>
          </w:tcPr>
          <w:p w:rsidR="00705F3F" w:rsidRPr="0034486B" w:rsidRDefault="00705F3F" w:rsidP="005608E9">
            <w:pPr>
              <w:widowControl/>
              <w:autoSpaceDE/>
              <w:autoSpaceDN/>
              <w:rPr>
                <w:rFonts w:asciiTheme="majorHAnsi" w:eastAsia="Times New Roman" w:hAnsiTheme="majorHAnsi" w:cs="Times New Roman"/>
                <w:color w:val="000000"/>
              </w:rPr>
            </w:pPr>
          </w:p>
        </w:tc>
      </w:tr>
      <w:tr w:rsidR="00705F3F" w:rsidRPr="0034486B" w:rsidTr="005608E9">
        <w:trPr>
          <w:jc w:val="center"/>
        </w:trPr>
        <w:tc>
          <w:tcPr>
            <w:tcW w:w="2093" w:type="dxa"/>
            <w:hideMark/>
          </w:tcPr>
          <w:p w:rsidR="00705F3F" w:rsidRPr="0034486B" w:rsidRDefault="00705F3F" w:rsidP="005608E9">
            <w:pPr>
              <w:widowControl/>
              <w:autoSpaceDE/>
              <w:autoSpaceDN/>
              <w:rPr>
                <w:rFonts w:asciiTheme="majorHAnsi" w:eastAsia="Times New Roman" w:hAnsiTheme="majorHAnsi" w:cs="Times New Roman"/>
              </w:rPr>
            </w:pPr>
            <w:r w:rsidRPr="0034486B">
              <w:rPr>
                <w:rFonts w:asciiTheme="majorHAnsi" w:eastAsia="Times New Roman" w:hAnsiTheme="majorHAnsi" w:cs="Times New Roman"/>
                <w:color w:val="000000"/>
              </w:rPr>
              <w:t xml:space="preserve">Address: </w:t>
            </w:r>
          </w:p>
        </w:tc>
        <w:tc>
          <w:tcPr>
            <w:tcW w:w="2977" w:type="dxa"/>
          </w:tcPr>
          <w:p w:rsidR="00705F3F" w:rsidRPr="0034486B" w:rsidRDefault="00705F3F" w:rsidP="005608E9">
            <w:pPr>
              <w:widowControl/>
              <w:autoSpaceDE/>
              <w:autoSpaceDN/>
              <w:rPr>
                <w:rFonts w:asciiTheme="majorHAnsi" w:eastAsia="Times New Roman" w:hAnsiTheme="majorHAnsi" w:cs="Times New Roman"/>
                <w:color w:val="000000"/>
              </w:rPr>
            </w:pPr>
          </w:p>
        </w:tc>
        <w:tc>
          <w:tcPr>
            <w:tcW w:w="2317" w:type="dxa"/>
          </w:tcPr>
          <w:p w:rsidR="00705F3F" w:rsidRPr="0034486B" w:rsidRDefault="00705F3F" w:rsidP="005608E9">
            <w:pPr>
              <w:widowControl/>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Tel. No./ Fax. No./ Mobile No. Email Id:</w:t>
            </w:r>
          </w:p>
        </w:tc>
        <w:tc>
          <w:tcPr>
            <w:tcW w:w="2595" w:type="dxa"/>
          </w:tcPr>
          <w:p w:rsidR="00705F3F" w:rsidRPr="0034486B" w:rsidRDefault="00705F3F" w:rsidP="005608E9">
            <w:pPr>
              <w:widowControl/>
              <w:autoSpaceDE/>
              <w:autoSpaceDN/>
              <w:rPr>
                <w:rFonts w:asciiTheme="majorHAnsi" w:eastAsia="Times New Roman" w:hAnsiTheme="majorHAnsi" w:cs="Times New Roman"/>
                <w:color w:val="000000"/>
              </w:rPr>
            </w:pPr>
          </w:p>
        </w:tc>
      </w:tr>
    </w:tbl>
    <w:p w:rsidR="00705F3F" w:rsidRPr="0034486B" w:rsidRDefault="00705F3F" w:rsidP="00705F3F">
      <w:pPr>
        <w:widowControl/>
        <w:adjustRightInd w:val="0"/>
        <w:spacing w:after="20"/>
        <w:jc w:val="both"/>
        <w:rPr>
          <w:rFonts w:asciiTheme="majorHAnsi" w:hAnsiTheme="majorHAnsi" w:cs="Times New Roman"/>
          <w:color w:val="000000"/>
        </w:rPr>
      </w:pPr>
    </w:p>
    <w:p w:rsidR="00705F3F" w:rsidRPr="0034486B" w:rsidRDefault="00705F3F" w:rsidP="00705F3F">
      <w:pPr>
        <w:widowControl/>
        <w:adjustRightInd w:val="0"/>
        <w:spacing w:after="20"/>
        <w:jc w:val="both"/>
        <w:rPr>
          <w:rFonts w:asciiTheme="majorHAnsi" w:hAnsiTheme="majorHAnsi" w:cs="Times New Roman"/>
          <w:color w:val="000000"/>
        </w:rPr>
      </w:pPr>
    </w:p>
    <w:p w:rsidR="00705F3F" w:rsidRPr="0034486B" w:rsidRDefault="00705F3F" w:rsidP="00705F3F">
      <w:pPr>
        <w:widowControl/>
        <w:adjustRightInd w:val="0"/>
        <w:spacing w:after="20"/>
        <w:jc w:val="center"/>
        <w:rPr>
          <w:rStyle w:val="fontstyle01"/>
          <w:rFonts w:asciiTheme="majorHAnsi" w:hAnsiTheme="majorHAnsi" w:cs="Times New Roman"/>
          <w:b/>
          <w:sz w:val="22"/>
          <w:szCs w:val="22"/>
        </w:rPr>
      </w:pPr>
    </w:p>
    <w:p w:rsidR="00705F3F" w:rsidRPr="0034486B" w:rsidRDefault="00705F3F" w:rsidP="00705F3F">
      <w:pPr>
        <w:rPr>
          <w:rStyle w:val="fontstyle01"/>
          <w:rFonts w:asciiTheme="majorHAnsi" w:hAnsiTheme="majorHAnsi" w:cs="Times New Roman"/>
          <w:b/>
          <w:sz w:val="22"/>
          <w:szCs w:val="22"/>
        </w:rPr>
      </w:pPr>
      <w:r w:rsidRPr="0034486B">
        <w:rPr>
          <w:rStyle w:val="fontstyle01"/>
          <w:rFonts w:asciiTheme="majorHAnsi" w:hAnsiTheme="majorHAnsi" w:cs="Times New Roman"/>
          <w:b/>
          <w:sz w:val="22"/>
          <w:szCs w:val="22"/>
        </w:rPr>
        <w:br w:type="page"/>
      </w:r>
    </w:p>
    <w:p w:rsidR="00705F3F" w:rsidRPr="0034486B" w:rsidRDefault="00705F3F" w:rsidP="00705F3F">
      <w:pPr>
        <w:widowControl/>
        <w:adjustRightInd w:val="0"/>
        <w:spacing w:after="20"/>
        <w:jc w:val="center"/>
        <w:rPr>
          <w:rStyle w:val="fontstyle01"/>
          <w:rFonts w:asciiTheme="majorHAnsi" w:hAnsiTheme="majorHAnsi" w:cs="Times New Roman"/>
          <w:b/>
          <w:sz w:val="28"/>
          <w:szCs w:val="28"/>
        </w:rPr>
      </w:pPr>
      <w:r w:rsidRPr="0034486B">
        <w:rPr>
          <w:rStyle w:val="fontstyle01"/>
          <w:rFonts w:asciiTheme="majorHAnsi" w:hAnsiTheme="majorHAnsi" w:cs="Times New Roman"/>
          <w:b/>
          <w:sz w:val="28"/>
          <w:szCs w:val="28"/>
        </w:rPr>
        <w:lastRenderedPageBreak/>
        <w:t>TERMS AND CONDITIONS OF LIMITED TENDER</w:t>
      </w:r>
    </w:p>
    <w:p w:rsidR="00705F3F" w:rsidRPr="0034486B" w:rsidRDefault="00705F3F" w:rsidP="00705F3F">
      <w:pPr>
        <w:widowControl/>
        <w:adjustRightInd w:val="0"/>
        <w:jc w:val="both"/>
        <w:rPr>
          <w:rStyle w:val="fontstyle01"/>
          <w:rFonts w:asciiTheme="majorHAnsi" w:hAnsiTheme="majorHAnsi" w:cs="Times New Roman"/>
          <w:b/>
          <w:sz w:val="22"/>
          <w:szCs w:val="22"/>
        </w:rPr>
      </w:pPr>
    </w:p>
    <w:p w:rsidR="00705F3F" w:rsidRPr="0034486B" w:rsidRDefault="00705F3F" w:rsidP="00D65045">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The quotation must be in the form furnished by procuring entity and should be free from corrections/erasures. In case there is any unavoidable correction it should be properly attested. If not, the quotation will not be considered. Quotation written in pencil will not be considered. </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Quotation will be opened on due date at 5:00 pm at the indicated venue in presence of the bidders or their representatives who may wish to be present. </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hAnsiTheme="majorHAnsi" w:cs="Times New Roman"/>
        </w:rPr>
        <w:t>The Director ICMR-</w:t>
      </w:r>
      <w:r w:rsidR="004A0825">
        <w:rPr>
          <w:rFonts w:asciiTheme="majorHAnsi" w:hAnsiTheme="majorHAnsi" w:cs="Times New Roman"/>
        </w:rPr>
        <w:t>NIPCR</w:t>
      </w:r>
      <w:r w:rsidRPr="0034486B">
        <w:rPr>
          <w:rFonts w:asciiTheme="majorHAnsi" w:eastAsia="Times New Roman" w:hAnsiTheme="majorHAnsi" w:cs="Times New Roman"/>
          <w:color w:val="000000"/>
        </w:rPr>
        <w:t xml:space="preserve"> reserves the right to accept the offer by individual items and reject any or all tenders without assigning any reason thereof and does not bind itself to accept lowest quotations.</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 xml:space="preserve">Participation in this tender is by invitation only and is limited to the selected procuring entity’s registered suppliers. Unsolicited offers are liable to be ignored. However, suppliers who desire to participate in such tenders in future may bring it to the notice of procuring entity and apply for registration as per procedure. </w:t>
      </w:r>
    </w:p>
    <w:p w:rsidR="00705F3F" w:rsidRPr="0058016A"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58016A">
        <w:rPr>
          <w:rFonts w:asciiTheme="majorHAnsi" w:eastAsia="Times New Roman" w:hAnsiTheme="majorHAnsi" w:cs="Times New Roman"/>
          <w:color w:val="000000"/>
        </w:rPr>
        <w:t>Manufacturer’s name and country of origin of materials offered must be clearly specified (where applicable). Please quote whether your organization is large scale industry or small-scale industry. If you have UAM Certificate, please attach it to the quotation. Mention your registration details.</w:t>
      </w:r>
    </w:p>
    <w:p w:rsidR="00705F3F" w:rsidRPr="0058016A"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58016A">
        <w:rPr>
          <w:rFonts w:asciiTheme="majorHAnsi" w:eastAsia="Times New Roman" w:hAnsiTheme="majorHAnsi" w:cs="Times New Roman"/>
          <w:color w:val="000000"/>
        </w:rPr>
        <w:t>Shelf life of the product should be minimum 12 months (where applicable)</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The prices quoted should be firm till the supplies are completed. Please quote the rates in words and figures. Rates quoted should be free delivery at destination including all charges otherwise the quotation is likely to be rejected. Prices quoted for free delivery at destination will be given preference. If there is no indication regarding the FOR, in the quotation, then it will be considered as FOR destinations. Price quoted should be net and valid for a minimum period of one year from the date of opening of the quotation.</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Payment of sales tax is primarily the responsibility of the seller and will not be paid unless the percentage value is clearly mentioned in the quotations. If no indication regarding GST is recorded in the quotation, the GST will be considered as included.</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If the deliveries are not maintained and due to that account Procuring Entity is forced to buy the material at your risk and cost from elsewhere, the loss or damage that may be sustained there by will be recovered from the defaulting supplier.</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eastAsia="Times New Roman" w:hAnsiTheme="majorHAnsi" w:cs="Times New Roman"/>
          <w:color w:val="000000"/>
        </w:rPr>
        <w:t>Dispute clause: Any dispute relating to the enquiry shall be subject to the jurisdiction of the court at Hyderabad only.</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hAnsiTheme="majorHAnsi" w:cs="Times New Roman"/>
        </w:rPr>
        <w:t>Payment shall be made only after supply of the items in good condition along with satisfactory report received by concerned Division Head.</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hAnsiTheme="majorHAnsi" w:cs="Times New Roman"/>
        </w:rPr>
        <w:t>The Bill should be submitted inclusive of applicable GST as per the latest GoI notification.</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hAnsiTheme="majorHAnsi" w:cs="Times New Roman"/>
        </w:rPr>
        <w:t xml:space="preserve">This payment is subject to recoveries, if any, either on account of statutory deduction/ taxes/ Liquidated Damages, if any and non-rectification of defects/ deficiencies not attended by the Supplier or otherwise. The firm is required to submit the following documents to Stores, ICMR </w:t>
      </w:r>
      <w:r w:rsidR="00E22796">
        <w:rPr>
          <w:rFonts w:asciiTheme="majorHAnsi" w:hAnsiTheme="majorHAnsi" w:cs="Times New Roman"/>
        </w:rPr>
        <w:t>NIPCR</w:t>
      </w:r>
      <w:r w:rsidRPr="0034486B">
        <w:rPr>
          <w:rFonts w:asciiTheme="majorHAnsi" w:hAnsiTheme="majorHAnsi" w:cs="Times New Roman"/>
        </w:rPr>
        <w:t xml:space="preserve">for payment: </w:t>
      </w:r>
    </w:p>
    <w:p w:rsidR="00705F3F" w:rsidRPr="0034486B" w:rsidRDefault="00705F3F" w:rsidP="00705F3F">
      <w:pPr>
        <w:pStyle w:val="ListParagraph"/>
        <w:widowControl/>
        <w:numPr>
          <w:ilvl w:val="0"/>
          <w:numId w:val="28"/>
        </w:numPr>
        <w:autoSpaceDE/>
        <w:autoSpaceDN/>
        <w:rPr>
          <w:rFonts w:asciiTheme="majorHAnsi" w:eastAsia="Times New Roman" w:hAnsiTheme="majorHAnsi" w:cs="Times New Roman"/>
          <w:color w:val="000000"/>
        </w:rPr>
      </w:pPr>
      <w:r w:rsidRPr="0034486B">
        <w:rPr>
          <w:rFonts w:asciiTheme="majorHAnsi" w:hAnsiTheme="majorHAnsi" w:cs="Times New Roman"/>
        </w:rPr>
        <w:t xml:space="preserve">Invoice in original showing contract number, goods description, quantity, unit price and total amount. </w:t>
      </w:r>
    </w:p>
    <w:p w:rsidR="00705F3F" w:rsidRPr="0034486B" w:rsidRDefault="00705F3F" w:rsidP="00705F3F">
      <w:pPr>
        <w:pStyle w:val="ListParagraph"/>
        <w:widowControl/>
        <w:numPr>
          <w:ilvl w:val="0"/>
          <w:numId w:val="28"/>
        </w:numPr>
        <w:autoSpaceDE/>
        <w:autoSpaceDN/>
        <w:rPr>
          <w:rFonts w:asciiTheme="majorHAnsi" w:eastAsia="Times New Roman" w:hAnsiTheme="majorHAnsi" w:cs="Times New Roman"/>
          <w:color w:val="000000"/>
        </w:rPr>
      </w:pPr>
      <w:r w:rsidRPr="0034486B">
        <w:rPr>
          <w:rFonts w:asciiTheme="majorHAnsi" w:hAnsiTheme="majorHAnsi" w:cs="Times New Roman"/>
        </w:rPr>
        <w:t xml:space="preserve">Acknowledgement of Receipt of Goods issued by the consignee. </w:t>
      </w:r>
    </w:p>
    <w:p w:rsidR="00705F3F" w:rsidRPr="0034486B" w:rsidRDefault="00705F3F" w:rsidP="00705F3F">
      <w:pPr>
        <w:pStyle w:val="ListParagraph"/>
        <w:widowControl/>
        <w:numPr>
          <w:ilvl w:val="0"/>
          <w:numId w:val="27"/>
        </w:numPr>
        <w:autoSpaceDE/>
        <w:autoSpaceDN/>
        <w:rPr>
          <w:rFonts w:asciiTheme="majorHAnsi" w:eastAsia="Times New Roman" w:hAnsiTheme="majorHAnsi" w:cs="Times New Roman"/>
          <w:color w:val="000000"/>
        </w:rPr>
      </w:pPr>
      <w:r w:rsidRPr="0034486B">
        <w:rPr>
          <w:rFonts w:asciiTheme="majorHAnsi" w:hAnsiTheme="majorHAnsi" w:cs="Times New Roman"/>
          <w:b/>
        </w:rPr>
        <w:t>No advance payment will be made for the supplies</w:t>
      </w:r>
      <w:r w:rsidRPr="0034486B">
        <w:rPr>
          <w:rFonts w:asciiTheme="majorHAnsi" w:hAnsiTheme="majorHAnsi" w:cs="Times New Roman"/>
        </w:rPr>
        <w:t xml:space="preserve">. No Bill for part payment will normally be entertained.  </w:t>
      </w:r>
    </w:p>
    <w:p w:rsidR="00705F3F" w:rsidRPr="0034486B" w:rsidRDefault="00705F3F" w:rsidP="00705F3F">
      <w:pPr>
        <w:pStyle w:val="ListParagraph"/>
        <w:widowControl/>
        <w:numPr>
          <w:ilvl w:val="0"/>
          <w:numId w:val="27"/>
        </w:numPr>
        <w:autoSpaceDE/>
        <w:autoSpaceDN/>
        <w:rPr>
          <w:rFonts w:asciiTheme="majorHAnsi" w:hAnsiTheme="majorHAnsi" w:cs="Times New Roman"/>
        </w:rPr>
      </w:pPr>
      <w:r w:rsidRPr="0034486B">
        <w:rPr>
          <w:rFonts w:asciiTheme="majorHAnsi" w:hAnsiTheme="majorHAnsi" w:cs="Times New Roman"/>
        </w:rPr>
        <w:t>Institute reserves the right to ask the bidders to submit any other supportive documents / clarifications if any require and right to reject/cancel any or all the bid at any time or to relax/amend/withdraw any of the terms and conditions as contained in the tender documents without assigning any reason, thereof. Any inquiry after submission of the bid will not be entertained.</w:t>
      </w:r>
    </w:p>
    <w:p w:rsidR="00705F3F" w:rsidRPr="0034486B" w:rsidRDefault="00705F3F" w:rsidP="00705F3F">
      <w:pPr>
        <w:rPr>
          <w:rStyle w:val="fontstyle01"/>
          <w:rFonts w:asciiTheme="majorHAnsi" w:hAnsiTheme="majorHAnsi" w:cs="Times New Roman"/>
          <w:b/>
          <w:sz w:val="22"/>
          <w:szCs w:val="22"/>
        </w:rPr>
      </w:pPr>
    </w:p>
    <w:p w:rsidR="00705F3F" w:rsidRPr="0034486B" w:rsidRDefault="00705F3F" w:rsidP="00705F3F">
      <w:pPr>
        <w:widowControl/>
        <w:adjustRightInd w:val="0"/>
        <w:jc w:val="both"/>
        <w:rPr>
          <w:rFonts w:asciiTheme="majorHAnsi" w:hAnsiTheme="majorHAnsi" w:cs="Times New Roman"/>
          <w:b/>
          <w:color w:val="000000"/>
        </w:rPr>
      </w:pPr>
    </w:p>
    <w:p w:rsidR="00705F3F" w:rsidRPr="0034486B" w:rsidRDefault="00705F3F" w:rsidP="00D65045">
      <w:pPr>
        <w:rPr>
          <w:rFonts w:asciiTheme="majorHAnsi" w:hAnsiTheme="majorHAnsi" w:cs="Times New Roman"/>
          <w:b/>
        </w:rPr>
      </w:pPr>
      <w:r w:rsidRPr="0034486B">
        <w:rPr>
          <w:rFonts w:asciiTheme="majorHAnsi" w:hAnsiTheme="majorHAnsi" w:cs="Times New Roman"/>
          <w:bCs/>
          <w:spacing w:val="-2"/>
        </w:rPr>
        <w:br w:type="page"/>
      </w:r>
      <w:r w:rsidRPr="0034486B">
        <w:rPr>
          <w:rFonts w:asciiTheme="majorHAnsi" w:hAnsiTheme="majorHAnsi" w:cs="Times New Roman"/>
          <w:b/>
        </w:rPr>
        <w:lastRenderedPageBreak/>
        <w:t>Appendix -1</w:t>
      </w:r>
    </w:p>
    <w:p w:rsidR="00705F3F" w:rsidRPr="0034486B" w:rsidRDefault="00705F3F" w:rsidP="00705F3F">
      <w:pPr>
        <w:jc w:val="center"/>
        <w:rPr>
          <w:rFonts w:asciiTheme="majorHAnsi" w:hAnsiTheme="majorHAnsi" w:cs="Times New Roman"/>
          <w:b/>
        </w:rPr>
      </w:pPr>
      <w:r w:rsidRPr="0034486B">
        <w:rPr>
          <w:rFonts w:asciiTheme="majorHAnsi" w:hAnsiTheme="majorHAnsi" w:cs="Times New Roman"/>
          <w:b/>
        </w:rPr>
        <w:t>Certificate for Tender</w:t>
      </w:r>
    </w:p>
    <w:p w:rsidR="00705F3F" w:rsidRPr="0034486B" w:rsidRDefault="00705F3F" w:rsidP="00705F3F">
      <w:pPr>
        <w:jc w:val="center"/>
        <w:rPr>
          <w:rFonts w:asciiTheme="majorHAnsi" w:hAnsiTheme="majorHAnsi" w:cs="Times New Roman"/>
          <w:b/>
        </w:rPr>
      </w:pPr>
      <w:r w:rsidRPr="0034486B">
        <w:rPr>
          <w:rFonts w:asciiTheme="majorHAnsi" w:hAnsiTheme="majorHAnsi" w:cs="Times New Roman"/>
          <w:b/>
        </w:rPr>
        <w:t>(To be given on Company Letter Head)</w:t>
      </w:r>
    </w:p>
    <w:p w:rsidR="00705F3F" w:rsidRPr="0034486B" w:rsidRDefault="00705F3F" w:rsidP="00705F3F">
      <w:pPr>
        <w:rPr>
          <w:rFonts w:asciiTheme="majorHAnsi" w:hAnsiTheme="majorHAnsi" w:cs="Times New Roman"/>
        </w:rPr>
      </w:pPr>
    </w:p>
    <w:p w:rsidR="00705F3F" w:rsidRPr="0034486B" w:rsidRDefault="00705F3F" w:rsidP="00705F3F">
      <w:pPr>
        <w:pStyle w:val="BodyText"/>
        <w:spacing w:before="92"/>
        <w:ind w:left="5760"/>
        <w:rPr>
          <w:rFonts w:asciiTheme="majorHAnsi" w:hAnsiTheme="majorHAnsi" w:cs="Times New Roman"/>
        </w:rPr>
      </w:pPr>
      <w:r w:rsidRPr="0034486B">
        <w:rPr>
          <w:rFonts w:asciiTheme="majorHAnsi" w:hAnsiTheme="majorHAnsi" w:cs="Times New Roman"/>
        </w:rPr>
        <w:t xml:space="preserve">Bid </w:t>
      </w:r>
      <w:r w:rsidRPr="0034486B">
        <w:rPr>
          <w:rFonts w:asciiTheme="majorHAnsi" w:hAnsiTheme="majorHAnsi" w:cs="Times New Roman"/>
          <w:spacing w:val="-2"/>
        </w:rPr>
        <w:t>Number</w:t>
      </w:r>
      <w:r w:rsidRPr="0034486B">
        <w:rPr>
          <w:rFonts w:asciiTheme="majorHAnsi" w:hAnsiTheme="majorHAnsi" w:cs="Times New Roman"/>
          <w:spacing w:val="-2"/>
        </w:rPr>
        <w:tab/>
      </w:r>
      <w:r w:rsidRPr="0034486B">
        <w:rPr>
          <w:rFonts w:asciiTheme="majorHAnsi" w:hAnsiTheme="majorHAnsi" w:cs="Times New Roman"/>
          <w:spacing w:val="-10"/>
        </w:rPr>
        <w:t>:</w:t>
      </w:r>
      <w:r w:rsidRPr="0034486B">
        <w:rPr>
          <w:rFonts w:asciiTheme="majorHAnsi" w:hAnsiTheme="majorHAnsi" w:cs="Times New Roman"/>
        </w:rPr>
        <w:t>________________</w:t>
      </w:r>
    </w:p>
    <w:p w:rsidR="00705F3F" w:rsidRPr="0034486B" w:rsidRDefault="00705F3F" w:rsidP="00705F3F">
      <w:pPr>
        <w:pStyle w:val="BodyText"/>
        <w:spacing w:before="189"/>
        <w:ind w:left="5760"/>
        <w:rPr>
          <w:rFonts w:asciiTheme="majorHAnsi" w:hAnsiTheme="majorHAnsi" w:cs="Times New Roman"/>
        </w:rPr>
      </w:pPr>
      <w:r w:rsidRPr="0034486B">
        <w:rPr>
          <w:rFonts w:asciiTheme="majorHAnsi" w:hAnsiTheme="majorHAnsi" w:cs="Times New Roman"/>
          <w:spacing w:val="-2"/>
        </w:rPr>
        <w:t>Dated</w:t>
      </w:r>
      <w:r w:rsidRPr="0034486B">
        <w:rPr>
          <w:rFonts w:asciiTheme="majorHAnsi" w:hAnsiTheme="majorHAnsi" w:cs="Times New Roman"/>
          <w:spacing w:val="-2"/>
        </w:rPr>
        <w:tab/>
      </w:r>
      <w:r w:rsidRPr="0034486B">
        <w:rPr>
          <w:rFonts w:asciiTheme="majorHAnsi" w:hAnsiTheme="majorHAnsi" w:cs="Times New Roman"/>
          <w:spacing w:val="-2"/>
        </w:rPr>
        <w:tab/>
      </w:r>
      <w:r w:rsidRPr="0034486B">
        <w:rPr>
          <w:rFonts w:asciiTheme="majorHAnsi" w:hAnsiTheme="majorHAnsi" w:cs="Times New Roman"/>
          <w:spacing w:val="-10"/>
        </w:rPr>
        <w:t>:__________________</w:t>
      </w:r>
    </w:p>
    <w:p w:rsidR="00705F3F" w:rsidRPr="0034486B" w:rsidRDefault="00705F3F" w:rsidP="00705F3F">
      <w:pPr>
        <w:pStyle w:val="BodyText"/>
        <w:spacing w:before="60"/>
        <w:ind w:left="1092"/>
        <w:rPr>
          <w:rFonts w:asciiTheme="majorHAnsi" w:hAnsiTheme="majorHAnsi" w:cs="Times New Roman"/>
          <w:spacing w:val="-5"/>
        </w:rPr>
      </w:pPr>
    </w:p>
    <w:p w:rsidR="00705F3F" w:rsidRPr="0034486B" w:rsidRDefault="00705F3F" w:rsidP="00705F3F">
      <w:pPr>
        <w:pStyle w:val="BodyText"/>
        <w:spacing w:before="60"/>
        <w:rPr>
          <w:rFonts w:asciiTheme="majorHAnsi" w:hAnsiTheme="majorHAnsi" w:cs="Times New Roman"/>
          <w:spacing w:val="-5"/>
        </w:rPr>
      </w:pPr>
      <w:r w:rsidRPr="0034486B">
        <w:rPr>
          <w:rFonts w:asciiTheme="majorHAnsi" w:hAnsiTheme="majorHAnsi" w:cs="Times New Roman"/>
          <w:spacing w:val="-5"/>
        </w:rPr>
        <w:t>To,</w:t>
      </w:r>
    </w:p>
    <w:p w:rsidR="00705F3F" w:rsidRPr="0034486B" w:rsidRDefault="00705F3F" w:rsidP="00705F3F">
      <w:pPr>
        <w:pStyle w:val="BodyText"/>
        <w:spacing w:before="60"/>
        <w:rPr>
          <w:rFonts w:asciiTheme="majorHAnsi" w:hAnsiTheme="majorHAnsi" w:cs="Times New Roman"/>
        </w:rPr>
      </w:pPr>
      <w:r w:rsidRPr="0034486B">
        <w:rPr>
          <w:rFonts w:asciiTheme="majorHAnsi" w:hAnsiTheme="majorHAnsi" w:cs="Times New Roman"/>
        </w:rPr>
        <w:t>The</w:t>
      </w:r>
      <w:r w:rsidRPr="0034486B">
        <w:rPr>
          <w:rFonts w:asciiTheme="majorHAnsi" w:hAnsiTheme="majorHAnsi" w:cs="Times New Roman"/>
          <w:spacing w:val="-2"/>
        </w:rPr>
        <w:t xml:space="preserve"> Director,</w:t>
      </w:r>
    </w:p>
    <w:p w:rsidR="00705F3F" w:rsidRPr="00A83E9B" w:rsidRDefault="00705F3F" w:rsidP="00A83E9B">
      <w:pPr>
        <w:pStyle w:val="BodyText"/>
        <w:spacing w:before="4"/>
        <w:rPr>
          <w:rFonts w:asciiTheme="majorHAnsi" w:hAnsiTheme="majorHAnsi" w:cs="Times New Roman"/>
          <w:b/>
          <w:noProof/>
          <w:lang w:val="en-IN" w:eastAsia="en-IN"/>
        </w:rPr>
      </w:pPr>
      <w:r w:rsidRPr="0034486B">
        <w:rPr>
          <w:rFonts w:asciiTheme="majorHAnsi" w:hAnsiTheme="majorHAnsi"/>
        </w:rPr>
        <w:t>ICMR-</w:t>
      </w:r>
      <w:r w:rsidR="00A83E9B" w:rsidRPr="00A83E9B">
        <w:rPr>
          <w:rFonts w:asciiTheme="majorHAnsi" w:hAnsiTheme="majorHAnsi" w:cs="Times New Roman"/>
          <w:noProof/>
          <w:lang w:val="en-IN" w:eastAsia="en-IN"/>
        </w:rPr>
        <w:t xml:space="preserve"> </w:t>
      </w:r>
      <w:r w:rsidR="00A83E9B" w:rsidRPr="001C755F">
        <w:rPr>
          <w:rFonts w:asciiTheme="majorHAnsi" w:hAnsiTheme="majorHAnsi" w:cs="Times New Roman"/>
          <w:noProof/>
          <w:lang w:val="en-IN" w:eastAsia="en-IN"/>
        </w:rPr>
        <w:t>ICMR-NATIONAL INSTITUTE FOR PRE-CLINICAL</w:t>
      </w:r>
      <w:r w:rsidR="00A83E9B">
        <w:rPr>
          <w:rFonts w:asciiTheme="majorHAnsi" w:hAnsiTheme="majorHAnsi" w:cs="Times New Roman"/>
          <w:noProof/>
          <w:lang w:val="en-IN" w:eastAsia="en-IN"/>
        </w:rPr>
        <w:t xml:space="preserve"> </w:t>
      </w:r>
      <w:r w:rsidR="00A83E9B" w:rsidRPr="001C755F">
        <w:rPr>
          <w:rFonts w:asciiTheme="majorHAnsi" w:hAnsiTheme="majorHAnsi" w:cs="Times New Roman"/>
          <w:noProof/>
          <w:lang w:val="en-IN" w:eastAsia="en-IN"/>
        </w:rPr>
        <w:t>RESEARCH</w:t>
      </w:r>
      <w:r w:rsidRPr="0034486B">
        <w:rPr>
          <w:rFonts w:asciiTheme="majorHAnsi" w:hAnsiTheme="majorHAnsi"/>
        </w:rPr>
        <w:t xml:space="preserve">, </w:t>
      </w:r>
    </w:p>
    <w:p w:rsidR="00705F3F" w:rsidRPr="0034486B" w:rsidRDefault="00705F3F" w:rsidP="00705F3F">
      <w:pPr>
        <w:pStyle w:val="NoSpacing"/>
        <w:rPr>
          <w:rFonts w:asciiTheme="majorHAnsi" w:hAnsiTheme="majorHAnsi"/>
        </w:rPr>
      </w:pPr>
      <w:r w:rsidRPr="0034486B">
        <w:rPr>
          <w:rFonts w:asciiTheme="majorHAnsi" w:hAnsiTheme="majorHAnsi"/>
        </w:rPr>
        <w:t xml:space="preserve">Genome Valley, Kolthur P.O, Shamirpet, </w:t>
      </w:r>
    </w:p>
    <w:p w:rsidR="00705F3F" w:rsidRPr="0034486B" w:rsidRDefault="00705F3F" w:rsidP="00705F3F">
      <w:pPr>
        <w:pStyle w:val="BodyText"/>
        <w:spacing w:before="7" w:line="244" w:lineRule="auto"/>
        <w:ind w:right="4990"/>
        <w:rPr>
          <w:rFonts w:asciiTheme="majorHAnsi" w:hAnsiTheme="majorHAnsi" w:cs="Times New Roman"/>
        </w:rPr>
      </w:pPr>
      <w:r w:rsidRPr="0034486B">
        <w:rPr>
          <w:rFonts w:asciiTheme="majorHAnsi" w:hAnsiTheme="majorHAnsi" w:cs="Times New Roman"/>
        </w:rPr>
        <w:t>Hyderabad- 500 101</w:t>
      </w:r>
      <w:r w:rsidRPr="0034486B">
        <w:rPr>
          <w:rFonts w:asciiTheme="majorHAnsi" w:hAnsiTheme="majorHAnsi" w:cs="Times New Roman"/>
          <w:spacing w:val="-2"/>
        </w:rPr>
        <w:t>.</w:t>
      </w:r>
    </w:p>
    <w:p w:rsidR="00705F3F" w:rsidRPr="0034486B" w:rsidRDefault="00705F3F" w:rsidP="00705F3F">
      <w:pPr>
        <w:rPr>
          <w:rFonts w:asciiTheme="majorHAnsi" w:hAnsiTheme="majorHAnsi" w:cs="Times New Roman"/>
        </w:rPr>
      </w:pPr>
    </w:p>
    <w:p w:rsidR="00705F3F" w:rsidRPr="0034486B" w:rsidRDefault="00705F3F" w:rsidP="00705F3F">
      <w:pPr>
        <w:jc w:val="center"/>
        <w:rPr>
          <w:rFonts w:asciiTheme="majorHAnsi" w:hAnsiTheme="majorHAnsi" w:cs="Times New Roman"/>
        </w:rPr>
      </w:pPr>
      <w:r w:rsidRPr="0034486B">
        <w:rPr>
          <w:rFonts w:asciiTheme="majorHAnsi" w:hAnsiTheme="majorHAnsi" w:cs="Times New Roman"/>
        </w:rPr>
        <w:t>Sub: Certificate of compliance as per Rule 144 (xi) GFR’s 2017</w:t>
      </w:r>
    </w:p>
    <w:p w:rsidR="00705F3F" w:rsidRPr="0034486B" w:rsidRDefault="00705F3F" w:rsidP="00705F3F">
      <w:pPr>
        <w:rPr>
          <w:rFonts w:asciiTheme="majorHAnsi" w:hAnsiTheme="majorHAnsi" w:cs="Times New Roman"/>
        </w:rPr>
      </w:pPr>
    </w:p>
    <w:p w:rsidR="00705F3F" w:rsidRPr="0034486B" w:rsidRDefault="00705F3F" w:rsidP="00705F3F">
      <w:pPr>
        <w:rPr>
          <w:rFonts w:asciiTheme="majorHAnsi" w:hAnsiTheme="majorHAnsi" w:cs="Times New Roman"/>
        </w:rPr>
      </w:pPr>
      <w:r w:rsidRPr="0034486B">
        <w:rPr>
          <w:rFonts w:asciiTheme="majorHAnsi" w:hAnsiTheme="majorHAnsi" w:cs="Times New Roman"/>
        </w:rPr>
        <w:t>Name of Tender / Work: ____________________________________________________________</w:t>
      </w:r>
    </w:p>
    <w:p w:rsidR="00705F3F" w:rsidRDefault="00705F3F" w:rsidP="00705F3F">
      <w:pPr>
        <w:spacing w:line="360" w:lineRule="auto"/>
        <w:jc w:val="both"/>
        <w:rPr>
          <w:rFonts w:asciiTheme="majorHAnsi" w:hAnsiTheme="majorHAnsi" w:cs="Times New Roman"/>
        </w:rPr>
      </w:pPr>
    </w:p>
    <w:p w:rsidR="00705F3F" w:rsidRPr="0034486B" w:rsidRDefault="00705F3F" w:rsidP="00705F3F">
      <w:pPr>
        <w:spacing w:line="360" w:lineRule="auto"/>
        <w:jc w:val="both"/>
        <w:rPr>
          <w:rFonts w:asciiTheme="majorHAnsi" w:hAnsiTheme="majorHAnsi" w:cs="Times New Roman"/>
        </w:rPr>
      </w:pPr>
      <w:r w:rsidRPr="0034486B">
        <w:rPr>
          <w:rFonts w:asciiTheme="majorHAnsi" w:hAnsiTheme="majorHAnsi" w:cs="Times New Roman"/>
        </w:rPr>
        <w:t>"I have read the clause regarding restrictions on procurement from a bidder of a country which shares land border with India; I certify that this bidder is not from such a country or, if from such a country has been registered with the Competent Authority. I hereby certify that this bidder fulfils all requirements in this regard and is eligible to be considered. [Where applicable, evidence of valid registration by the Competent Authority shall be attached.]"</w:t>
      </w:r>
    </w:p>
    <w:p w:rsidR="00705F3F" w:rsidRPr="0034486B" w:rsidRDefault="00705F3F" w:rsidP="00705F3F">
      <w:pPr>
        <w:jc w:val="right"/>
        <w:rPr>
          <w:rFonts w:asciiTheme="majorHAnsi" w:hAnsiTheme="majorHAnsi" w:cs="Times New Roman"/>
        </w:rPr>
      </w:pPr>
      <w:r w:rsidRPr="0034486B">
        <w:rPr>
          <w:rFonts w:asciiTheme="majorHAnsi" w:hAnsiTheme="majorHAnsi" w:cs="Times New Roman"/>
        </w:rPr>
        <w:t>Yours Faithfully,</w:t>
      </w:r>
    </w:p>
    <w:p w:rsidR="00705F3F" w:rsidRPr="0034486B" w:rsidRDefault="00705F3F" w:rsidP="00705F3F">
      <w:pPr>
        <w:jc w:val="right"/>
        <w:rPr>
          <w:rFonts w:asciiTheme="majorHAnsi" w:hAnsiTheme="majorHAnsi" w:cs="Times New Roman"/>
        </w:rPr>
      </w:pPr>
    </w:p>
    <w:p w:rsidR="00705F3F" w:rsidRPr="0034486B" w:rsidRDefault="00705F3F" w:rsidP="00705F3F">
      <w:pPr>
        <w:jc w:val="right"/>
        <w:rPr>
          <w:rFonts w:asciiTheme="majorHAnsi" w:hAnsiTheme="majorHAnsi" w:cs="Times New Roman"/>
        </w:rPr>
      </w:pPr>
    </w:p>
    <w:p w:rsidR="00705F3F" w:rsidRPr="0034486B" w:rsidRDefault="00705F3F" w:rsidP="00705F3F">
      <w:pPr>
        <w:jc w:val="right"/>
        <w:rPr>
          <w:rFonts w:asciiTheme="majorHAnsi" w:hAnsiTheme="majorHAnsi" w:cs="Times New Roman"/>
        </w:rPr>
      </w:pPr>
      <w:r w:rsidRPr="0034486B">
        <w:rPr>
          <w:rFonts w:asciiTheme="majorHAnsi" w:hAnsiTheme="majorHAnsi" w:cs="Times New Roman"/>
        </w:rPr>
        <w:t>(Signature of the Bidder, with Official Seal)</w:t>
      </w:r>
    </w:p>
    <w:p w:rsidR="00705F3F" w:rsidRPr="0034486B" w:rsidRDefault="00705F3F" w:rsidP="00705F3F">
      <w:pPr>
        <w:spacing w:before="36"/>
        <w:jc w:val="center"/>
        <w:rPr>
          <w:rFonts w:asciiTheme="majorHAnsi" w:hAnsiTheme="majorHAnsi" w:cs="Times New Roman"/>
        </w:rPr>
      </w:pPr>
      <w:r w:rsidRPr="0034486B">
        <w:rPr>
          <w:rFonts w:asciiTheme="majorHAnsi" w:hAnsiTheme="majorHAnsi" w:cs="Times New Roman"/>
        </w:rPr>
        <w:br w:type="page"/>
      </w:r>
    </w:p>
    <w:p w:rsidR="00705F3F" w:rsidRPr="0034486B" w:rsidRDefault="00705F3F" w:rsidP="00705F3F">
      <w:pPr>
        <w:jc w:val="right"/>
        <w:rPr>
          <w:rFonts w:asciiTheme="majorHAnsi" w:hAnsiTheme="majorHAnsi" w:cs="Times New Roman"/>
          <w:b/>
        </w:rPr>
      </w:pPr>
      <w:r w:rsidRPr="0034486B">
        <w:rPr>
          <w:rFonts w:asciiTheme="majorHAnsi" w:hAnsiTheme="majorHAnsi" w:cs="Times New Roman"/>
          <w:b/>
        </w:rPr>
        <w:lastRenderedPageBreak/>
        <w:t>Appendix -2</w:t>
      </w:r>
    </w:p>
    <w:p w:rsidR="00705F3F" w:rsidRPr="0034486B" w:rsidRDefault="00705F3F" w:rsidP="00705F3F">
      <w:pPr>
        <w:jc w:val="right"/>
        <w:rPr>
          <w:rFonts w:asciiTheme="majorHAnsi" w:hAnsiTheme="majorHAnsi" w:cs="Times New Roman"/>
          <w:b/>
        </w:rPr>
      </w:pPr>
    </w:p>
    <w:p w:rsidR="00705F3F" w:rsidRPr="0034486B" w:rsidRDefault="00705F3F" w:rsidP="00705F3F">
      <w:pPr>
        <w:jc w:val="center"/>
        <w:rPr>
          <w:rFonts w:asciiTheme="majorHAnsi" w:hAnsiTheme="majorHAnsi" w:cs="Times New Roman"/>
          <w:b/>
          <w:bCs/>
          <w:u w:val="single" w:color="000000"/>
        </w:rPr>
      </w:pPr>
      <w:r w:rsidRPr="0034486B">
        <w:rPr>
          <w:rFonts w:asciiTheme="majorHAnsi" w:hAnsiTheme="majorHAnsi" w:cs="Times New Roman"/>
          <w:b/>
          <w:bCs/>
        </w:rPr>
        <w:t>Pledge to abide by all the terms and conditions mentioned in the Bid Document</w:t>
      </w:r>
    </w:p>
    <w:p w:rsidR="00705F3F" w:rsidRPr="0034486B" w:rsidRDefault="00705F3F" w:rsidP="00705F3F">
      <w:pPr>
        <w:pStyle w:val="BodyText"/>
        <w:rPr>
          <w:rFonts w:asciiTheme="majorHAnsi" w:hAnsiTheme="majorHAnsi" w:cs="Times New Roman"/>
          <w:b/>
        </w:rPr>
      </w:pPr>
    </w:p>
    <w:p w:rsidR="00705F3F" w:rsidRPr="0034486B" w:rsidRDefault="00705F3F" w:rsidP="00705F3F">
      <w:pPr>
        <w:pStyle w:val="BodyText"/>
        <w:spacing w:before="92"/>
        <w:ind w:left="5760"/>
        <w:rPr>
          <w:rFonts w:asciiTheme="majorHAnsi" w:hAnsiTheme="majorHAnsi" w:cs="Times New Roman"/>
        </w:rPr>
      </w:pPr>
      <w:r w:rsidRPr="0034486B">
        <w:rPr>
          <w:rFonts w:asciiTheme="majorHAnsi" w:hAnsiTheme="majorHAnsi" w:cs="Times New Roman"/>
        </w:rPr>
        <w:t xml:space="preserve">Bid </w:t>
      </w:r>
      <w:r w:rsidRPr="0034486B">
        <w:rPr>
          <w:rFonts w:asciiTheme="majorHAnsi" w:hAnsiTheme="majorHAnsi" w:cs="Times New Roman"/>
          <w:spacing w:val="-2"/>
        </w:rPr>
        <w:t>Number</w:t>
      </w:r>
      <w:r w:rsidRPr="0034486B">
        <w:rPr>
          <w:rFonts w:asciiTheme="majorHAnsi" w:hAnsiTheme="majorHAnsi" w:cs="Times New Roman"/>
          <w:spacing w:val="-2"/>
        </w:rPr>
        <w:tab/>
      </w:r>
      <w:r w:rsidRPr="0034486B">
        <w:rPr>
          <w:rFonts w:asciiTheme="majorHAnsi" w:hAnsiTheme="majorHAnsi" w:cs="Times New Roman"/>
          <w:spacing w:val="-10"/>
        </w:rPr>
        <w:t>:</w:t>
      </w:r>
      <w:r w:rsidRPr="0034486B">
        <w:rPr>
          <w:rFonts w:asciiTheme="majorHAnsi" w:hAnsiTheme="majorHAnsi" w:cs="Times New Roman"/>
        </w:rPr>
        <w:t>________________</w:t>
      </w:r>
    </w:p>
    <w:p w:rsidR="00705F3F" w:rsidRPr="0034486B" w:rsidRDefault="00705F3F" w:rsidP="00705F3F">
      <w:pPr>
        <w:pStyle w:val="BodyText"/>
        <w:spacing w:before="189"/>
        <w:ind w:left="5760"/>
        <w:rPr>
          <w:rFonts w:asciiTheme="majorHAnsi" w:hAnsiTheme="majorHAnsi" w:cs="Times New Roman"/>
        </w:rPr>
      </w:pPr>
      <w:r w:rsidRPr="0034486B">
        <w:rPr>
          <w:rFonts w:asciiTheme="majorHAnsi" w:hAnsiTheme="majorHAnsi" w:cs="Times New Roman"/>
          <w:spacing w:val="-2"/>
        </w:rPr>
        <w:t>Dated</w:t>
      </w:r>
      <w:r w:rsidRPr="0034486B">
        <w:rPr>
          <w:rFonts w:asciiTheme="majorHAnsi" w:hAnsiTheme="majorHAnsi" w:cs="Times New Roman"/>
          <w:spacing w:val="-2"/>
        </w:rPr>
        <w:tab/>
      </w:r>
      <w:r w:rsidRPr="0034486B">
        <w:rPr>
          <w:rFonts w:asciiTheme="majorHAnsi" w:hAnsiTheme="majorHAnsi" w:cs="Times New Roman"/>
          <w:spacing w:val="-2"/>
        </w:rPr>
        <w:tab/>
      </w:r>
      <w:r w:rsidRPr="0034486B">
        <w:rPr>
          <w:rFonts w:asciiTheme="majorHAnsi" w:hAnsiTheme="majorHAnsi" w:cs="Times New Roman"/>
          <w:spacing w:val="-10"/>
        </w:rPr>
        <w:t>:__________________</w:t>
      </w:r>
    </w:p>
    <w:p w:rsidR="00705F3F" w:rsidRPr="0034486B" w:rsidRDefault="00705F3F" w:rsidP="00705F3F">
      <w:pPr>
        <w:pStyle w:val="BodyText"/>
        <w:spacing w:before="60"/>
        <w:ind w:left="1092"/>
        <w:rPr>
          <w:rFonts w:asciiTheme="majorHAnsi" w:hAnsiTheme="majorHAnsi" w:cs="Times New Roman"/>
          <w:spacing w:val="-5"/>
        </w:rPr>
      </w:pPr>
    </w:p>
    <w:p w:rsidR="00705F3F" w:rsidRPr="0034486B" w:rsidRDefault="00705F3F" w:rsidP="00705F3F">
      <w:pPr>
        <w:pStyle w:val="BodyText"/>
        <w:spacing w:before="60"/>
        <w:rPr>
          <w:rFonts w:asciiTheme="majorHAnsi" w:hAnsiTheme="majorHAnsi" w:cs="Times New Roman"/>
          <w:spacing w:val="-5"/>
        </w:rPr>
      </w:pPr>
      <w:r w:rsidRPr="0034486B">
        <w:rPr>
          <w:rFonts w:asciiTheme="majorHAnsi" w:hAnsiTheme="majorHAnsi" w:cs="Times New Roman"/>
          <w:spacing w:val="-5"/>
        </w:rPr>
        <w:t>To,</w:t>
      </w:r>
    </w:p>
    <w:p w:rsidR="00705F3F" w:rsidRPr="0034486B" w:rsidRDefault="00705F3F" w:rsidP="00705F3F">
      <w:pPr>
        <w:pStyle w:val="BodyText"/>
        <w:spacing w:before="60"/>
        <w:rPr>
          <w:rFonts w:asciiTheme="majorHAnsi" w:hAnsiTheme="majorHAnsi" w:cs="Times New Roman"/>
        </w:rPr>
      </w:pPr>
      <w:r w:rsidRPr="0034486B">
        <w:rPr>
          <w:rFonts w:asciiTheme="majorHAnsi" w:hAnsiTheme="majorHAnsi" w:cs="Times New Roman"/>
        </w:rPr>
        <w:t>The</w:t>
      </w:r>
      <w:r w:rsidRPr="0034486B">
        <w:rPr>
          <w:rFonts w:asciiTheme="majorHAnsi" w:hAnsiTheme="majorHAnsi" w:cs="Times New Roman"/>
          <w:spacing w:val="-2"/>
        </w:rPr>
        <w:t xml:space="preserve"> Director,</w:t>
      </w:r>
    </w:p>
    <w:p w:rsidR="00705F3F" w:rsidRPr="00D43FC6" w:rsidRDefault="00705F3F" w:rsidP="00D43FC6">
      <w:pPr>
        <w:pStyle w:val="BodyText"/>
        <w:spacing w:before="4"/>
        <w:rPr>
          <w:rFonts w:asciiTheme="majorHAnsi" w:hAnsiTheme="majorHAnsi" w:cs="Times New Roman"/>
          <w:b/>
          <w:noProof/>
          <w:lang w:val="en-IN" w:eastAsia="en-IN"/>
        </w:rPr>
      </w:pPr>
      <w:r w:rsidRPr="0034486B">
        <w:rPr>
          <w:rFonts w:asciiTheme="majorHAnsi" w:hAnsiTheme="majorHAnsi"/>
        </w:rPr>
        <w:t>ICMR-</w:t>
      </w:r>
      <w:r w:rsidR="00D43FC6" w:rsidRPr="00D43FC6">
        <w:rPr>
          <w:rFonts w:asciiTheme="majorHAnsi" w:hAnsiTheme="majorHAnsi" w:cs="Times New Roman"/>
          <w:noProof/>
          <w:lang w:val="en-IN" w:eastAsia="en-IN"/>
        </w:rPr>
        <w:t xml:space="preserve"> </w:t>
      </w:r>
      <w:r w:rsidR="00D43FC6" w:rsidRPr="001C755F">
        <w:rPr>
          <w:rFonts w:asciiTheme="majorHAnsi" w:hAnsiTheme="majorHAnsi" w:cs="Times New Roman"/>
          <w:noProof/>
          <w:lang w:val="en-IN" w:eastAsia="en-IN"/>
        </w:rPr>
        <w:t>ICMR-NATIONAL INSTITUTE FOR PRE-CLINICAL</w:t>
      </w:r>
      <w:r w:rsidR="00D43FC6">
        <w:rPr>
          <w:rFonts w:asciiTheme="majorHAnsi" w:hAnsiTheme="majorHAnsi" w:cs="Times New Roman"/>
          <w:noProof/>
          <w:lang w:val="en-IN" w:eastAsia="en-IN"/>
        </w:rPr>
        <w:t xml:space="preserve"> </w:t>
      </w:r>
      <w:r w:rsidR="00D43FC6" w:rsidRPr="001C755F">
        <w:rPr>
          <w:rFonts w:asciiTheme="majorHAnsi" w:hAnsiTheme="majorHAnsi" w:cs="Times New Roman"/>
          <w:noProof/>
          <w:lang w:val="en-IN" w:eastAsia="en-IN"/>
        </w:rPr>
        <w:t>RESEARCH</w:t>
      </w:r>
      <w:r w:rsidRPr="0034486B">
        <w:rPr>
          <w:rFonts w:asciiTheme="majorHAnsi" w:hAnsiTheme="majorHAnsi"/>
        </w:rPr>
        <w:t xml:space="preserve">, </w:t>
      </w:r>
    </w:p>
    <w:p w:rsidR="00705F3F" w:rsidRPr="0034486B" w:rsidRDefault="00705F3F" w:rsidP="00705F3F">
      <w:pPr>
        <w:pStyle w:val="NoSpacing"/>
        <w:rPr>
          <w:rFonts w:asciiTheme="majorHAnsi" w:hAnsiTheme="majorHAnsi"/>
        </w:rPr>
      </w:pPr>
      <w:r w:rsidRPr="0034486B">
        <w:rPr>
          <w:rFonts w:asciiTheme="majorHAnsi" w:hAnsiTheme="majorHAnsi"/>
        </w:rPr>
        <w:t xml:space="preserve">Genome Valley, Kolthur P.O, Shamirpet, </w:t>
      </w:r>
    </w:p>
    <w:p w:rsidR="00705F3F" w:rsidRPr="0034486B" w:rsidRDefault="00705F3F" w:rsidP="00705F3F">
      <w:pPr>
        <w:pStyle w:val="BodyText"/>
        <w:spacing w:before="7" w:line="244" w:lineRule="auto"/>
        <w:ind w:right="4990"/>
        <w:rPr>
          <w:rFonts w:asciiTheme="majorHAnsi" w:hAnsiTheme="majorHAnsi" w:cs="Times New Roman"/>
        </w:rPr>
      </w:pPr>
      <w:r w:rsidRPr="0034486B">
        <w:rPr>
          <w:rFonts w:asciiTheme="majorHAnsi" w:hAnsiTheme="majorHAnsi" w:cs="Times New Roman"/>
        </w:rPr>
        <w:t>Hyderabad- 500 101</w:t>
      </w:r>
      <w:r w:rsidRPr="0034486B">
        <w:rPr>
          <w:rFonts w:asciiTheme="majorHAnsi" w:hAnsiTheme="majorHAnsi" w:cs="Times New Roman"/>
          <w:spacing w:val="-2"/>
        </w:rPr>
        <w:t>.</w:t>
      </w:r>
    </w:p>
    <w:p w:rsidR="00705F3F" w:rsidRPr="0034486B" w:rsidRDefault="00705F3F" w:rsidP="00705F3F">
      <w:pPr>
        <w:pStyle w:val="Heading4"/>
        <w:spacing w:before="189"/>
        <w:jc w:val="center"/>
        <w:rPr>
          <w:rFonts w:asciiTheme="majorHAnsi" w:hAnsiTheme="majorHAnsi" w:cs="Times New Roman"/>
        </w:rPr>
      </w:pPr>
      <w:r w:rsidRPr="0034486B">
        <w:rPr>
          <w:rFonts w:asciiTheme="majorHAnsi" w:hAnsiTheme="majorHAnsi" w:cs="Times New Roman"/>
        </w:rPr>
        <w:t xml:space="preserve">Sub.:    Pledge to abide by all the terms and conditions mentioned in the Bid </w:t>
      </w:r>
      <w:r w:rsidRPr="0034486B">
        <w:rPr>
          <w:rFonts w:asciiTheme="majorHAnsi" w:hAnsiTheme="majorHAnsi" w:cs="Times New Roman"/>
          <w:spacing w:val="-2"/>
        </w:rPr>
        <w:t>Document</w:t>
      </w:r>
    </w:p>
    <w:p w:rsidR="00705F3F" w:rsidRPr="0034486B" w:rsidRDefault="00705F3F" w:rsidP="00705F3F">
      <w:pPr>
        <w:pStyle w:val="BodyText"/>
        <w:spacing w:before="190"/>
        <w:rPr>
          <w:rFonts w:asciiTheme="majorHAnsi" w:hAnsiTheme="majorHAnsi" w:cs="Times New Roman"/>
        </w:rPr>
      </w:pPr>
      <w:r w:rsidRPr="0034486B">
        <w:rPr>
          <w:rFonts w:asciiTheme="majorHAnsi" w:hAnsiTheme="majorHAnsi" w:cs="Times New Roman"/>
        </w:rPr>
        <w:t xml:space="preserve">Dear </w:t>
      </w:r>
      <w:r w:rsidRPr="0034486B">
        <w:rPr>
          <w:rFonts w:asciiTheme="majorHAnsi" w:hAnsiTheme="majorHAnsi" w:cs="Times New Roman"/>
          <w:spacing w:val="-4"/>
        </w:rPr>
        <w:t>Sir,</w:t>
      </w:r>
    </w:p>
    <w:p w:rsidR="00705F3F" w:rsidRPr="0034486B" w:rsidRDefault="00705F3F" w:rsidP="00705F3F">
      <w:pPr>
        <w:pStyle w:val="BodyText"/>
        <w:spacing w:before="190" w:line="360" w:lineRule="auto"/>
        <w:jc w:val="both"/>
        <w:rPr>
          <w:rFonts w:asciiTheme="majorHAnsi" w:hAnsiTheme="majorHAnsi" w:cs="Times New Roman"/>
        </w:rPr>
      </w:pPr>
      <w:r w:rsidRPr="0034486B">
        <w:rPr>
          <w:rFonts w:asciiTheme="majorHAnsi" w:hAnsiTheme="majorHAnsi" w:cs="Times New Roman"/>
        </w:rPr>
        <w:tab/>
        <w:t xml:space="preserve">We / I, </w:t>
      </w:r>
      <w:r w:rsidRPr="0034486B">
        <w:rPr>
          <w:rFonts w:asciiTheme="majorHAnsi" w:hAnsiTheme="majorHAnsi" w:cs="Times New Roman"/>
        </w:rPr>
        <w:tab/>
        <w:t>______________________________________</w:t>
      </w:r>
      <w:r w:rsidRPr="0034486B">
        <w:rPr>
          <w:rFonts w:asciiTheme="majorHAnsi" w:hAnsiTheme="majorHAnsi" w:cs="Times New Roman"/>
          <w:u w:val="single"/>
        </w:rPr>
        <w:tab/>
      </w:r>
      <w:r w:rsidRPr="0034486B">
        <w:rPr>
          <w:rFonts w:asciiTheme="majorHAnsi" w:hAnsiTheme="majorHAnsi" w:cs="Times New Roman"/>
        </w:rPr>
        <w:t xml:space="preserve"> (Name of bidder / bidding agency / Firm) _____________________________________ (bidding agency / Firm type) located at ________________</w:t>
      </w:r>
      <w:r w:rsidRPr="0034486B">
        <w:rPr>
          <w:rFonts w:asciiTheme="majorHAnsi" w:hAnsiTheme="majorHAnsi" w:cs="Times New Roman"/>
          <w:spacing w:val="-10"/>
        </w:rPr>
        <w:t>.</w:t>
      </w:r>
    </w:p>
    <w:p w:rsidR="00705F3F" w:rsidRPr="0034486B" w:rsidRDefault="00705F3F" w:rsidP="00705F3F">
      <w:pPr>
        <w:pStyle w:val="TableParagraph"/>
        <w:spacing w:before="0" w:line="360" w:lineRule="auto"/>
        <w:ind w:left="720" w:firstLine="629"/>
        <w:jc w:val="both"/>
        <w:rPr>
          <w:rFonts w:asciiTheme="majorHAnsi" w:hAnsiTheme="majorHAnsi" w:cs="Times New Roman"/>
        </w:rPr>
      </w:pPr>
    </w:p>
    <w:p w:rsidR="00705F3F" w:rsidRPr="0034486B" w:rsidRDefault="00705F3F" w:rsidP="00705F3F">
      <w:pPr>
        <w:pStyle w:val="TableParagraph"/>
        <w:spacing w:line="360" w:lineRule="auto"/>
        <w:ind w:left="0" w:firstLine="720"/>
        <w:jc w:val="both"/>
        <w:rPr>
          <w:rFonts w:asciiTheme="majorHAnsi" w:hAnsiTheme="majorHAnsi" w:cs="Times New Roman"/>
          <w:spacing w:val="-2"/>
        </w:rPr>
      </w:pPr>
      <w:r w:rsidRPr="0034486B">
        <w:rPr>
          <w:rFonts w:asciiTheme="majorHAnsi" w:hAnsiTheme="majorHAnsi" w:cs="Times New Roman"/>
        </w:rPr>
        <w:t>I pledge that I have read all the conditions/rules/terms and conditions mentioned in the above referred bid document and I agree to abide by them. I approve and agree that the decision of The</w:t>
      </w:r>
      <w:r w:rsidRPr="0034486B">
        <w:rPr>
          <w:rFonts w:asciiTheme="majorHAnsi" w:hAnsiTheme="majorHAnsi" w:cs="Times New Roman"/>
          <w:spacing w:val="-2"/>
        </w:rPr>
        <w:t xml:space="preserve"> Director, </w:t>
      </w:r>
      <w:r w:rsidRPr="0034486B">
        <w:rPr>
          <w:rFonts w:asciiTheme="majorHAnsi" w:hAnsiTheme="majorHAnsi" w:cs="Times New Roman"/>
        </w:rPr>
        <w:t xml:space="preserve">ICMR-National Animal Resource Facility for Biomedical Research is final and I will not complain or dispute with their </w:t>
      </w:r>
      <w:r w:rsidRPr="0034486B">
        <w:rPr>
          <w:rFonts w:asciiTheme="majorHAnsi" w:hAnsiTheme="majorHAnsi" w:cs="Times New Roman"/>
          <w:spacing w:val="-2"/>
        </w:rPr>
        <w:t>decisions.</w:t>
      </w:r>
    </w:p>
    <w:p w:rsidR="00705F3F" w:rsidRPr="0034486B" w:rsidRDefault="00705F3F" w:rsidP="00705F3F">
      <w:pPr>
        <w:pStyle w:val="TableParagraph"/>
        <w:spacing w:before="0"/>
        <w:ind w:left="0" w:firstLine="720"/>
        <w:jc w:val="both"/>
        <w:rPr>
          <w:rFonts w:asciiTheme="majorHAnsi" w:hAnsiTheme="majorHAnsi" w:cs="Times New Roman"/>
          <w:spacing w:val="-2"/>
        </w:rPr>
      </w:pPr>
    </w:p>
    <w:p w:rsidR="00705F3F" w:rsidRPr="0034486B" w:rsidRDefault="00705F3F" w:rsidP="00705F3F">
      <w:pPr>
        <w:pStyle w:val="TableParagraph"/>
        <w:spacing w:line="360" w:lineRule="auto"/>
        <w:ind w:left="0" w:firstLine="720"/>
        <w:jc w:val="both"/>
        <w:rPr>
          <w:rFonts w:asciiTheme="majorHAnsi" w:hAnsiTheme="majorHAnsi" w:cs="Times New Roman"/>
        </w:rPr>
      </w:pPr>
      <w:r w:rsidRPr="0034486B">
        <w:rPr>
          <w:rFonts w:asciiTheme="majorHAnsi" w:hAnsiTheme="majorHAnsi" w:cs="Times New Roman"/>
        </w:rPr>
        <w:t xml:space="preserve">The rates filled by me are filled after complete understanding and consideration and shall be bound to it. I approve and abide with all the above stated </w:t>
      </w:r>
      <w:r w:rsidRPr="0034486B">
        <w:rPr>
          <w:rFonts w:asciiTheme="majorHAnsi" w:hAnsiTheme="majorHAnsi" w:cs="Times New Roman"/>
          <w:spacing w:val="-2"/>
        </w:rPr>
        <w:t>conditions.</w:t>
      </w:r>
    </w:p>
    <w:p w:rsidR="00705F3F" w:rsidRPr="0034486B" w:rsidRDefault="00705F3F" w:rsidP="00705F3F">
      <w:pPr>
        <w:pStyle w:val="BodyText"/>
        <w:spacing w:before="3"/>
        <w:jc w:val="both"/>
        <w:rPr>
          <w:rFonts w:asciiTheme="majorHAnsi" w:hAnsiTheme="majorHAnsi" w:cs="Times New Roman"/>
        </w:rPr>
      </w:pPr>
    </w:p>
    <w:p w:rsidR="00705F3F" w:rsidRPr="0034486B" w:rsidRDefault="00705F3F" w:rsidP="00705F3F">
      <w:pPr>
        <w:pStyle w:val="BodyText"/>
        <w:tabs>
          <w:tab w:val="left" w:pos="6150"/>
        </w:tabs>
        <w:ind w:left="1092"/>
        <w:jc w:val="right"/>
        <w:rPr>
          <w:rFonts w:asciiTheme="majorHAnsi" w:hAnsiTheme="majorHAnsi" w:cs="Times New Roman"/>
        </w:rPr>
      </w:pPr>
    </w:p>
    <w:p w:rsidR="00705F3F" w:rsidRPr="0034486B" w:rsidRDefault="00705F3F" w:rsidP="00705F3F">
      <w:pPr>
        <w:pStyle w:val="BodyText"/>
        <w:tabs>
          <w:tab w:val="left" w:pos="6150"/>
        </w:tabs>
        <w:ind w:left="1092"/>
        <w:jc w:val="right"/>
        <w:rPr>
          <w:rFonts w:asciiTheme="majorHAnsi" w:hAnsiTheme="majorHAnsi" w:cs="Times New Roman"/>
        </w:rPr>
      </w:pPr>
    </w:p>
    <w:p w:rsidR="00705F3F" w:rsidRPr="0034486B" w:rsidRDefault="00705F3F" w:rsidP="00705F3F">
      <w:pPr>
        <w:pStyle w:val="BodyText"/>
        <w:tabs>
          <w:tab w:val="left" w:pos="6150"/>
        </w:tabs>
        <w:ind w:left="1092"/>
        <w:jc w:val="right"/>
        <w:rPr>
          <w:rFonts w:asciiTheme="majorHAnsi" w:hAnsiTheme="majorHAnsi" w:cs="Times New Roman"/>
          <w:u w:val="single"/>
        </w:rPr>
      </w:pPr>
      <w:r w:rsidRPr="0034486B">
        <w:rPr>
          <w:rFonts w:asciiTheme="majorHAnsi" w:hAnsiTheme="majorHAnsi" w:cs="Times New Roman"/>
        </w:rPr>
        <w:t xml:space="preserve">For, </w:t>
      </w:r>
      <w:r w:rsidRPr="0034486B">
        <w:rPr>
          <w:rFonts w:asciiTheme="majorHAnsi" w:hAnsiTheme="majorHAnsi" w:cs="Times New Roman"/>
          <w:u w:val="single"/>
        </w:rPr>
        <w:tab/>
      </w:r>
    </w:p>
    <w:p w:rsidR="00705F3F" w:rsidRPr="0034486B" w:rsidRDefault="00705F3F" w:rsidP="00705F3F">
      <w:pPr>
        <w:pStyle w:val="BodyText"/>
        <w:tabs>
          <w:tab w:val="left" w:pos="6150"/>
        </w:tabs>
        <w:ind w:left="1092"/>
        <w:jc w:val="right"/>
        <w:rPr>
          <w:rFonts w:asciiTheme="majorHAnsi" w:hAnsiTheme="majorHAnsi" w:cs="Times New Roman"/>
        </w:rPr>
      </w:pPr>
      <w:r w:rsidRPr="0034486B">
        <w:rPr>
          <w:rFonts w:asciiTheme="majorHAnsi" w:hAnsiTheme="majorHAnsi" w:cs="Times New Roman"/>
        </w:rPr>
        <w:t xml:space="preserve">(Name of the bidder / bidding </w:t>
      </w:r>
      <w:r w:rsidRPr="0034486B">
        <w:rPr>
          <w:rFonts w:asciiTheme="majorHAnsi" w:hAnsiTheme="majorHAnsi" w:cs="Times New Roman"/>
          <w:spacing w:val="-2"/>
        </w:rPr>
        <w:t>agency)</w:t>
      </w:r>
    </w:p>
    <w:p w:rsidR="00705F3F" w:rsidRPr="0034486B" w:rsidRDefault="00705F3F" w:rsidP="00705F3F">
      <w:pPr>
        <w:pStyle w:val="BodyText"/>
        <w:jc w:val="both"/>
        <w:rPr>
          <w:rFonts w:asciiTheme="majorHAnsi" w:hAnsiTheme="majorHAnsi" w:cs="Times New Roman"/>
        </w:rPr>
      </w:pPr>
    </w:p>
    <w:p w:rsidR="00705F3F" w:rsidRPr="0034486B" w:rsidRDefault="00705F3F" w:rsidP="00705F3F">
      <w:pPr>
        <w:pStyle w:val="BodyText"/>
        <w:jc w:val="both"/>
        <w:rPr>
          <w:rFonts w:asciiTheme="majorHAnsi" w:hAnsiTheme="majorHAnsi" w:cs="Times New Roman"/>
        </w:rPr>
      </w:pPr>
    </w:p>
    <w:p w:rsidR="00705F3F" w:rsidRPr="0034486B" w:rsidRDefault="00705F3F" w:rsidP="00705F3F">
      <w:pPr>
        <w:pStyle w:val="BodyText"/>
        <w:jc w:val="both"/>
        <w:rPr>
          <w:rFonts w:asciiTheme="majorHAnsi" w:hAnsiTheme="majorHAnsi" w:cs="Times New Roman"/>
        </w:rPr>
      </w:pPr>
    </w:p>
    <w:p w:rsidR="00705F3F" w:rsidRPr="0034486B" w:rsidRDefault="00705F3F" w:rsidP="00705F3F">
      <w:pPr>
        <w:pStyle w:val="BodyText"/>
        <w:jc w:val="both"/>
        <w:rPr>
          <w:rFonts w:asciiTheme="majorHAnsi" w:hAnsiTheme="majorHAnsi" w:cs="Times New Roman"/>
        </w:rPr>
      </w:pPr>
    </w:p>
    <w:p w:rsidR="00705F3F" w:rsidRPr="0034486B" w:rsidRDefault="008B4AEA" w:rsidP="00705F3F">
      <w:pPr>
        <w:pStyle w:val="BodyText"/>
        <w:spacing w:before="6"/>
        <w:jc w:val="both"/>
        <w:rPr>
          <w:rFonts w:asciiTheme="majorHAnsi" w:hAnsiTheme="majorHAnsi" w:cs="Times New Roman"/>
        </w:rPr>
      </w:pPr>
      <w:r w:rsidRPr="008B4AEA">
        <w:rPr>
          <w:rFonts w:asciiTheme="majorHAnsi" w:hAnsiTheme="majorHAnsi" w:cs="Times New Roman"/>
          <w:noProof/>
          <w:lang w:val="en-IN" w:eastAsia="en-IN"/>
        </w:rPr>
        <w:pict>
          <v:shape id="docshape3" o:spid="_x0000_s2054" style="position:absolute;left:0;text-align:left;margin-left:52.25pt;margin-top:12pt;width:105.75pt;height:3.5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" path="m,l3366,e" filled="f" strokeweight=".25817mm">
            <v:path arrowok="t" o:connecttype="custom" o:connectlocs="0,0;852567587,0" o:connectangles="0,0"/>
            <w10:wrap type="topAndBottom" anchorx="page"/>
          </v:shape>
        </w:pict>
      </w:r>
      <w:r w:rsidR="00705F3F" w:rsidRPr="0034486B">
        <w:rPr>
          <w:rFonts w:asciiTheme="majorHAnsi" w:hAnsiTheme="majorHAnsi" w:cs="Times New Roman"/>
        </w:rPr>
        <w:tab/>
      </w:r>
      <w:r w:rsidR="00705F3F" w:rsidRPr="0034486B">
        <w:rPr>
          <w:rFonts w:asciiTheme="majorHAnsi" w:hAnsiTheme="majorHAnsi" w:cs="Times New Roman"/>
        </w:rPr>
        <w:tab/>
      </w:r>
      <w:r w:rsidR="00705F3F" w:rsidRPr="0034486B">
        <w:rPr>
          <w:rFonts w:asciiTheme="majorHAnsi" w:hAnsiTheme="majorHAnsi" w:cs="Times New Roman"/>
        </w:rPr>
        <w:tab/>
      </w:r>
      <w:r w:rsidR="00705F3F" w:rsidRPr="0034486B">
        <w:rPr>
          <w:rFonts w:asciiTheme="majorHAnsi" w:hAnsiTheme="majorHAnsi" w:cs="Times New Roman"/>
        </w:rPr>
        <w:tab/>
      </w:r>
      <w:r w:rsidR="00705F3F" w:rsidRPr="0034486B">
        <w:rPr>
          <w:rFonts w:asciiTheme="majorHAnsi" w:hAnsiTheme="majorHAnsi" w:cs="Times New Roman"/>
        </w:rPr>
        <w:tab/>
      </w:r>
      <w:r w:rsidR="00705F3F" w:rsidRPr="0034486B">
        <w:rPr>
          <w:rFonts w:asciiTheme="majorHAnsi" w:hAnsiTheme="majorHAnsi" w:cs="Times New Roman"/>
        </w:rPr>
        <w:tab/>
      </w:r>
    </w:p>
    <w:p w:rsidR="00705F3F" w:rsidRPr="0034486B" w:rsidRDefault="008B4AEA" w:rsidP="00705F3F">
      <w:pPr>
        <w:pStyle w:val="BodyText"/>
        <w:tabs>
          <w:tab w:val="left" w:pos="3985"/>
        </w:tabs>
        <w:spacing w:before="29"/>
        <w:ind w:left="80"/>
        <w:jc w:val="both"/>
        <w:rPr>
          <w:rFonts w:asciiTheme="majorHAnsi" w:hAnsiTheme="majorHAnsi" w:cs="Times New Roman"/>
        </w:rPr>
      </w:pPr>
      <w:r w:rsidRPr="008B4AEA">
        <w:rPr>
          <w:rFonts w:asciiTheme="majorHAnsi" w:hAnsiTheme="majorHAnsi" w:cs="Times New Roman"/>
          <w:noProof/>
          <w:lang w:val="en-IN" w:eastAsia="en-IN"/>
        </w:rPr>
        <w:pict>
          <v:shape id="docshape4" o:spid="_x0000_s2055" style="position:absolute;left:0;text-align:left;margin-left:3296.4pt;margin-top:4.1pt;width:218.8pt;height:.1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3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" path="m,l4375,e" filled="f" strokeweight=".25817mm">
            <v:path arrowok="t" o:connecttype="custom" o:connectlocs="0,0;2778125,0" o:connectangles="0,0"/>
            <w10:wrap type="topAndBottom" anchorx="margin"/>
          </v:shape>
        </w:pict>
      </w:r>
      <w:r w:rsidR="00705F3F" w:rsidRPr="0034486B">
        <w:rPr>
          <w:rFonts w:asciiTheme="majorHAnsi" w:hAnsiTheme="majorHAnsi" w:cs="Times New Roman"/>
        </w:rPr>
        <w:t xml:space="preserve">(Authorized </w:t>
      </w:r>
      <w:r w:rsidR="00705F3F" w:rsidRPr="0034486B">
        <w:rPr>
          <w:rFonts w:asciiTheme="majorHAnsi" w:hAnsiTheme="majorHAnsi" w:cs="Times New Roman"/>
          <w:spacing w:val="-2"/>
        </w:rPr>
        <w:t>signatory)</w:t>
      </w:r>
      <w:r w:rsidR="00705F3F" w:rsidRPr="0034486B">
        <w:rPr>
          <w:rFonts w:asciiTheme="majorHAnsi" w:hAnsiTheme="majorHAnsi" w:cs="Times New Roman"/>
        </w:rPr>
        <w:tab/>
      </w:r>
      <w:r w:rsidR="00705F3F" w:rsidRPr="0034486B">
        <w:rPr>
          <w:rFonts w:asciiTheme="majorHAnsi" w:hAnsiTheme="majorHAnsi" w:cs="Times New Roman"/>
        </w:rPr>
        <w:tab/>
      </w:r>
      <w:r w:rsidR="00705F3F" w:rsidRPr="0034486B">
        <w:rPr>
          <w:rFonts w:asciiTheme="majorHAnsi" w:hAnsiTheme="majorHAnsi" w:cs="Times New Roman"/>
        </w:rPr>
        <w:tab/>
      </w:r>
      <w:r w:rsidR="00705F3F" w:rsidRPr="0034486B">
        <w:rPr>
          <w:rFonts w:asciiTheme="majorHAnsi" w:hAnsiTheme="majorHAnsi" w:cs="Times New Roman"/>
        </w:rPr>
        <w:tab/>
        <w:t xml:space="preserve"> (Stamp of the bidder / bidding </w:t>
      </w:r>
      <w:r w:rsidR="00705F3F" w:rsidRPr="0034486B">
        <w:rPr>
          <w:rFonts w:asciiTheme="majorHAnsi" w:hAnsiTheme="majorHAnsi" w:cs="Times New Roman"/>
          <w:spacing w:val="-2"/>
        </w:rPr>
        <w:t>agency)</w:t>
      </w:r>
    </w:p>
    <w:p w:rsidR="00B21DD0" w:rsidRPr="0097684F" w:rsidRDefault="00B21DD0" w:rsidP="00B21DD0">
      <w:pPr>
        <w:pStyle w:val="Default"/>
        <w:tabs>
          <w:tab w:val="left" w:pos="0"/>
        </w:tabs>
        <w:jc w:val="both"/>
        <w:rPr>
          <w:sz w:val="22"/>
          <w:szCs w:val="22"/>
        </w:rPr>
      </w:pPr>
    </w:p>
    <w:p w:rsidR="00B21DD0" w:rsidRPr="0097684F" w:rsidRDefault="00B21DD0" w:rsidP="00B21DD0">
      <w:pPr>
        <w:rPr>
          <w:rFonts w:ascii="Times New Roman" w:hAnsi="Times New Roman" w:cs="Times New Roman"/>
          <w:b/>
          <w:bCs/>
        </w:rPr>
      </w:pPr>
    </w:p>
    <w:p w:rsidR="00B21DD0" w:rsidRPr="0097684F" w:rsidRDefault="00B21DD0" w:rsidP="00B21DD0">
      <w:pPr>
        <w:rPr>
          <w:rFonts w:ascii="Times New Roman" w:hAnsi="Times New Roman" w:cs="Times New Roman"/>
          <w:bCs/>
        </w:rPr>
      </w:pPr>
    </w:p>
    <w:p w:rsidR="00B21DD0" w:rsidRPr="0097684F" w:rsidRDefault="00B21DD0">
      <w:pPr>
        <w:rPr>
          <w:rFonts w:ascii="Times New Roman" w:hAnsi="Times New Roman" w:cs="Times New Roman"/>
          <w:bCs/>
        </w:rPr>
      </w:pPr>
    </w:p>
    <w:p w:rsidR="00B21DD0" w:rsidRPr="0097684F" w:rsidRDefault="00B21DD0">
      <w:pPr>
        <w:rPr>
          <w:rFonts w:ascii="Times New Roman" w:hAnsi="Times New Roman" w:cs="Times New Roman"/>
          <w:bCs/>
        </w:rPr>
      </w:pPr>
    </w:p>
    <w:sectPr w:rsidR="00B21DD0" w:rsidRPr="0097684F" w:rsidSect="00A72DAB">
      <w:headerReference w:type="default" r:id="rId10"/>
      <w:footerReference w:type="default" r:id="rId11"/>
      <w:pgSz w:w="11906" w:h="16838" w:code="10003"/>
      <w:pgMar w:top="1440" w:right="1440" w:bottom="1440" w:left="1440" w:header="988" w:footer="46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65D" w:rsidRDefault="00D3165D">
      <w:r>
        <w:separator/>
      </w:r>
    </w:p>
  </w:endnote>
  <w:endnote w:type="continuationSeparator" w:id="1">
    <w:p w:rsidR="00D3165D" w:rsidRDefault="00D31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BoldItalic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215422809"/>
      <w:docPartObj>
        <w:docPartGallery w:val="Page Numbers (Bottom of Page)"/>
        <w:docPartUnique/>
      </w:docPartObj>
    </w:sdtPr>
    <w:sdtContent>
      <w:sdt>
        <w:sdtPr>
          <w:rPr>
            <w:rFonts w:ascii="Times New Roman" w:hAnsi="Times New Roman" w:cs="Times New Roman"/>
            <w:sz w:val="20"/>
            <w:szCs w:val="20"/>
          </w:rPr>
          <w:id w:val="993371843"/>
          <w:docPartObj>
            <w:docPartGallery w:val="Page Numbers (Top of Page)"/>
            <w:docPartUnique/>
          </w:docPartObj>
        </w:sdtPr>
        <w:sdtContent>
          <w:p w:rsidR="002E4BC7" w:rsidRPr="005611F8" w:rsidRDefault="002E4BC7">
            <w:pPr>
              <w:pStyle w:val="Footer"/>
              <w:jc w:val="center"/>
              <w:rPr>
                <w:rFonts w:ascii="Times New Roman" w:hAnsi="Times New Roman" w:cs="Times New Roman"/>
                <w:sz w:val="20"/>
                <w:szCs w:val="20"/>
              </w:rPr>
            </w:pPr>
            <w:r w:rsidRPr="005611F8">
              <w:rPr>
                <w:rFonts w:ascii="Times New Roman" w:hAnsi="Times New Roman" w:cs="Times New Roman"/>
                <w:sz w:val="20"/>
                <w:szCs w:val="20"/>
              </w:rPr>
              <w:t xml:space="preserve">Page </w:t>
            </w:r>
            <w:r w:rsidR="008B4AEA" w:rsidRPr="005611F8">
              <w:rPr>
                <w:rFonts w:ascii="Times New Roman" w:hAnsi="Times New Roman" w:cs="Times New Roman"/>
                <w:b/>
                <w:sz w:val="20"/>
                <w:szCs w:val="20"/>
              </w:rPr>
              <w:fldChar w:fldCharType="begin"/>
            </w:r>
            <w:r w:rsidRPr="005611F8">
              <w:rPr>
                <w:rFonts w:ascii="Times New Roman" w:hAnsi="Times New Roman" w:cs="Times New Roman"/>
                <w:b/>
                <w:sz w:val="20"/>
                <w:szCs w:val="20"/>
              </w:rPr>
              <w:instrText xml:space="preserve"> PAGE </w:instrText>
            </w:r>
            <w:r w:rsidR="008B4AEA" w:rsidRPr="005611F8">
              <w:rPr>
                <w:rFonts w:ascii="Times New Roman" w:hAnsi="Times New Roman" w:cs="Times New Roman"/>
                <w:b/>
                <w:sz w:val="20"/>
                <w:szCs w:val="20"/>
              </w:rPr>
              <w:fldChar w:fldCharType="separate"/>
            </w:r>
            <w:r w:rsidR="009F639B">
              <w:rPr>
                <w:rFonts w:ascii="Times New Roman" w:hAnsi="Times New Roman" w:cs="Times New Roman"/>
                <w:b/>
                <w:noProof/>
                <w:sz w:val="20"/>
                <w:szCs w:val="20"/>
              </w:rPr>
              <w:t>5</w:t>
            </w:r>
            <w:r w:rsidR="008B4AEA" w:rsidRPr="005611F8">
              <w:rPr>
                <w:rFonts w:ascii="Times New Roman" w:hAnsi="Times New Roman" w:cs="Times New Roman"/>
                <w:b/>
                <w:sz w:val="20"/>
                <w:szCs w:val="20"/>
              </w:rPr>
              <w:fldChar w:fldCharType="end"/>
            </w:r>
            <w:r w:rsidRPr="005611F8">
              <w:rPr>
                <w:rFonts w:ascii="Times New Roman" w:hAnsi="Times New Roman" w:cs="Times New Roman"/>
                <w:sz w:val="20"/>
                <w:szCs w:val="20"/>
              </w:rPr>
              <w:t xml:space="preserve"> of </w:t>
            </w:r>
            <w:r w:rsidR="008B4AEA" w:rsidRPr="005611F8">
              <w:rPr>
                <w:rFonts w:ascii="Times New Roman" w:hAnsi="Times New Roman" w:cs="Times New Roman"/>
                <w:b/>
                <w:sz w:val="20"/>
                <w:szCs w:val="20"/>
              </w:rPr>
              <w:fldChar w:fldCharType="begin"/>
            </w:r>
            <w:r w:rsidRPr="005611F8">
              <w:rPr>
                <w:rFonts w:ascii="Times New Roman" w:hAnsi="Times New Roman" w:cs="Times New Roman"/>
                <w:b/>
                <w:sz w:val="20"/>
                <w:szCs w:val="20"/>
              </w:rPr>
              <w:instrText xml:space="preserve"> NUMPAGES  </w:instrText>
            </w:r>
            <w:r w:rsidR="008B4AEA" w:rsidRPr="005611F8">
              <w:rPr>
                <w:rFonts w:ascii="Times New Roman" w:hAnsi="Times New Roman" w:cs="Times New Roman"/>
                <w:b/>
                <w:sz w:val="20"/>
                <w:szCs w:val="20"/>
              </w:rPr>
              <w:fldChar w:fldCharType="separate"/>
            </w:r>
            <w:r w:rsidR="009F639B">
              <w:rPr>
                <w:rFonts w:ascii="Times New Roman" w:hAnsi="Times New Roman" w:cs="Times New Roman"/>
                <w:b/>
                <w:noProof/>
                <w:sz w:val="20"/>
                <w:szCs w:val="20"/>
              </w:rPr>
              <w:t>8</w:t>
            </w:r>
            <w:r w:rsidR="008B4AEA" w:rsidRPr="005611F8">
              <w:rPr>
                <w:rFonts w:ascii="Times New Roman" w:hAnsi="Times New Roman" w:cs="Times New Roman"/>
                <w:b/>
                <w:sz w:val="20"/>
                <w:szCs w:val="20"/>
              </w:rPr>
              <w:fldChar w:fldCharType="end"/>
            </w:r>
          </w:p>
        </w:sdtContent>
      </w:sdt>
    </w:sdtContent>
  </w:sdt>
  <w:p w:rsidR="002E4BC7" w:rsidRDefault="002E4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65D" w:rsidRDefault="00D3165D">
      <w:r>
        <w:separator/>
      </w:r>
    </w:p>
  </w:footnote>
  <w:footnote w:type="continuationSeparator" w:id="1">
    <w:p w:rsidR="00D3165D" w:rsidRDefault="00D31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BC7" w:rsidRDefault="002E4BC7">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B95"/>
    <w:multiLevelType w:val="multilevel"/>
    <w:tmpl w:val="44665B3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C5CFD"/>
    <w:multiLevelType w:val="hybridMultilevel"/>
    <w:tmpl w:val="1A72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54A15"/>
    <w:multiLevelType w:val="hybridMultilevel"/>
    <w:tmpl w:val="47A03344"/>
    <w:lvl w:ilvl="0" w:tplc="641E70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BD7F58"/>
    <w:multiLevelType w:val="hybridMultilevel"/>
    <w:tmpl w:val="382C761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14535BC6"/>
    <w:multiLevelType w:val="hybridMultilevel"/>
    <w:tmpl w:val="178C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73062"/>
    <w:multiLevelType w:val="hybridMultilevel"/>
    <w:tmpl w:val="C85E4F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D509E1"/>
    <w:multiLevelType w:val="hybridMultilevel"/>
    <w:tmpl w:val="674A15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080D4C"/>
    <w:multiLevelType w:val="hybridMultilevel"/>
    <w:tmpl w:val="640A6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113559"/>
    <w:multiLevelType w:val="hybridMultilevel"/>
    <w:tmpl w:val="CAC43C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0B3FB4"/>
    <w:multiLevelType w:val="multilevel"/>
    <w:tmpl w:val="E19CC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94A72"/>
    <w:multiLevelType w:val="hybridMultilevel"/>
    <w:tmpl w:val="69904FC8"/>
    <w:lvl w:ilvl="0" w:tplc="3DE62DF2">
      <w:start w:val="1"/>
      <w:numFmt w:val="decimal"/>
      <w:lvlText w:val="%1."/>
      <w:lvlJc w:val="left"/>
      <w:pPr>
        <w:ind w:left="1768" w:hanging="339"/>
      </w:pPr>
      <w:rPr>
        <w:rFonts w:ascii="Calibri" w:eastAsia="Calibri" w:hAnsi="Calibri" w:cs="Calibri" w:hint="default"/>
        <w:b w:val="0"/>
        <w:bCs w:val="0"/>
        <w:i w:val="0"/>
        <w:iCs w:val="0"/>
        <w:w w:val="102"/>
        <w:sz w:val="22"/>
        <w:szCs w:val="22"/>
        <w:lang w:val="en-US" w:eastAsia="en-US" w:bidi="ar-SA"/>
      </w:rPr>
    </w:lvl>
    <w:lvl w:ilvl="1" w:tplc="03C4D064">
      <w:numFmt w:val="bullet"/>
      <w:lvlText w:val="•"/>
      <w:lvlJc w:val="left"/>
      <w:pPr>
        <w:ind w:left="2650" w:hanging="339"/>
      </w:pPr>
      <w:rPr>
        <w:rFonts w:hint="default"/>
        <w:lang w:val="en-US" w:eastAsia="en-US" w:bidi="ar-SA"/>
      </w:rPr>
    </w:lvl>
    <w:lvl w:ilvl="2" w:tplc="4604663E">
      <w:numFmt w:val="bullet"/>
      <w:lvlText w:val="•"/>
      <w:lvlJc w:val="left"/>
      <w:pPr>
        <w:ind w:left="3540" w:hanging="339"/>
      </w:pPr>
      <w:rPr>
        <w:rFonts w:hint="default"/>
        <w:lang w:val="en-US" w:eastAsia="en-US" w:bidi="ar-SA"/>
      </w:rPr>
    </w:lvl>
    <w:lvl w:ilvl="3" w:tplc="C61CA372">
      <w:numFmt w:val="bullet"/>
      <w:lvlText w:val="•"/>
      <w:lvlJc w:val="left"/>
      <w:pPr>
        <w:ind w:left="4430" w:hanging="339"/>
      </w:pPr>
      <w:rPr>
        <w:rFonts w:hint="default"/>
        <w:lang w:val="en-US" w:eastAsia="en-US" w:bidi="ar-SA"/>
      </w:rPr>
    </w:lvl>
    <w:lvl w:ilvl="4" w:tplc="FDDEF03A">
      <w:numFmt w:val="bullet"/>
      <w:lvlText w:val="•"/>
      <w:lvlJc w:val="left"/>
      <w:pPr>
        <w:ind w:left="5320" w:hanging="339"/>
      </w:pPr>
      <w:rPr>
        <w:rFonts w:hint="default"/>
        <w:lang w:val="en-US" w:eastAsia="en-US" w:bidi="ar-SA"/>
      </w:rPr>
    </w:lvl>
    <w:lvl w:ilvl="5" w:tplc="74344D2E">
      <w:numFmt w:val="bullet"/>
      <w:lvlText w:val="•"/>
      <w:lvlJc w:val="left"/>
      <w:pPr>
        <w:ind w:left="6210" w:hanging="339"/>
      </w:pPr>
      <w:rPr>
        <w:rFonts w:hint="default"/>
        <w:lang w:val="en-US" w:eastAsia="en-US" w:bidi="ar-SA"/>
      </w:rPr>
    </w:lvl>
    <w:lvl w:ilvl="6" w:tplc="3E884DFC">
      <w:numFmt w:val="bullet"/>
      <w:lvlText w:val="•"/>
      <w:lvlJc w:val="left"/>
      <w:pPr>
        <w:ind w:left="7100" w:hanging="339"/>
      </w:pPr>
      <w:rPr>
        <w:rFonts w:hint="default"/>
        <w:lang w:val="en-US" w:eastAsia="en-US" w:bidi="ar-SA"/>
      </w:rPr>
    </w:lvl>
    <w:lvl w:ilvl="7" w:tplc="38126704">
      <w:numFmt w:val="bullet"/>
      <w:lvlText w:val="•"/>
      <w:lvlJc w:val="left"/>
      <w:pPr>
        <w:ind w:left="7990" w:hanging="339"/>
      </w:pPr>
      <w:rPr>
        <w:rFonts w:hint="default"/>
        <w:lang w:val="en-US" w:eastAsia="en-US" w:bidi="ar-SA"/>
      </w:rPr>
    </w:lvl>
    <w:lvl w:ilvl="8" w:tplc="5B8EC8A2">
      <w:numFmt w:val="bullet"/>
      <w:lvlText w:val="•"/>
      <w:lvlJc w:val="left"/>
      <w:pPr>
        <w:ind w:left="8880" w:hanging="339"/>
      </w:pPr>
      <w:rPr>
        <w:rFonts w:hint="default"/>
        <w:lang w:val="en-US" w:eastAsia="en-US" w:bidi="ar-SA"/>
      </w:rPr>
    </w:lvl>
  </w:abstractNum>
  <w:abstractNum w:abstractNumId="11">
    <w:nsid w:val="308804D9"/>
    <w:multiLevelType w:val="hybridMultilevel"/>
    <w:tmpl w:val="5CF6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EB26D6"/>
    <w:multiLevelType w:val="multilevel"/>
    <w:tmpl w:val="9C223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771539"/>
    <w:multiLevelType w:val="hybridMultilevel"/>
    <w:tmpl w:val="2F6CC760"/>
    <w:lvl w:ilvl="0" w:tplc="1402E1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330A5"/>
    <w:multiLevelType w:val="hybridMultilevel"/>
    <w:tmpl w:val="E4F672BC"/>
    <w:lvl w:ilvl="0" w:tplc="365E07EC">
      <w:start w:val="1"/>
      <w:numFmt w:val="lowerLetter"/>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A2927"/>
    <w:multiLevelType w:val="hybridMultilevel"/>
    <w:tmpl w:val="10C846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3F86275D"/>
    <w:multiLevelType w:val="hybridMultilevel"/>
    <w:tmpl w:val="A5E276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40E30796"/>
    <w:multiLevelType w:val="hybridMultilevel"/>
    <w:tmpl w:val="6B1694CA"/>
    <w:lvl w:ilvl="0" w:tplc="2830275C">
      <w:numFmt w:val="bullet"/>
      <w:lvlText w:val=""/>
      <w:lvlJc w:val="left"/>
      <w:pPr>
        <w:ind w:left="720" w:hanging="360"/>
      </w:pPr>
      <w:rPr>
        <w:rFonts w:ascii="Symbol" w:eastAsia="Times New Roman" w:hAnsi="Symbol" w:cs="Times New Roman" w:hint="default"/>
        <w:b/>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3C50DFB"/>
    <w:multiLevelType w:val="hybridMultilevel"/>
    <w:tmpl w:val="1416F9C0"/>
    <w:lvl w:ilvl="0" w:tplc="F95CE86E">
      <w:numFmt w:val="bullet"/>
      <w:lvlText w:val=""/>
      <w:lvlJc w:val="left"/>
      <w:pPr>
        <w:ind w:left="1768" w:hanging="339"/>
      </w:pPr>
      <w:rPr>
        <w:rFonts w:ascii="Symbol" w:eastAsia="Symbol" w:hAnsi="Symbol" w:cs="Symbol" w:hint="default"/>
        <w:b w:val="0"/>
        <w:bCs w:val="0"/>
        <w:i w:val="0"/>
        <w:iCs w:val="0"/>
        <w:w w:val="99"/>
        <w:sz w:val="30"/>
        <w:szCs w:val="30"/>
        <w:lang w:val="en-US" w:eastAsia="en-US" w:bidi="ar-SA"/>
      </w:rPr>
    </w:lvl>
    <w:lvl w:ilvl="1" w:tplc="7210563E">
      <w:numFmt w:val="bullet"/>
      <w:lvlText w:val="•"/>
      <w:lvlJc w:val="left"/>
      <w:pPr>
        <w:ind w:left="2650" w:hanging="339"/>
      </w:pPr>
      <w:rPr>
        <w:rFonts w:hint="default"/>
        <w:lang w:val="en-US" w:eastAsia="en-US" w:bidi="ar-SA"/>
      </w:rPr>
    </w:lvl>
    <w:lvl w:ilvl="2" w:tplc="0CBA7EDE">
      <w:numFmt w:val="bullet"/>
      <w:lvlText w:val="•"/>
      <w:lvlJc w:val="left"/>
      <w:pPr>
        <w:ind w:left="3540" w:hanging="339"/>
      </w:pPr>
      <w:rPr>
        <w:rFonts w:hint="default"/>
        <w:lang w:val="en-US" w:eastAsia="en-US" w:bidi="ar-SA"/>
      </w:rPr>
    </w:lvl>
    <w:lvl w:ilvl="3" w:tplc="9A2E64A6">
      <w:numFmt w:val="bullet"/>
      <w:lvlText w:val="•"/>
      <w:lvlJc w:val="left"/>
      <w:pPr>
        <w:ind w:left="4430" w:hanging="339"/>
      </w:pPr>
      <w:rPr>
        <w:rFonts w:hint="default"/>
        <w:lang w:val="en-US" w:eastAsia="en-US" w:bidi="ar-SA"/>
      </w:rPr>
    </w:lvl>
    <w:lvl w:ilvl="4" w:tplc="941A1DA6">
      <w:numFmt w:val="bullet"/>
      <w:lvlText w:val="•"/>
      <w:lvlJc w:val="left"/>
      <w:pPr>
        <w:ind w:left="5320" w:hanging="339"/>
      </w:pPr>
      <w:rPr>
        <w:rFonts w:hint="default"/>
        <w:lang w:val="en-US" w:eastAsia="en-US" w:bidi="ar-SA"/>
      </w:rPr>
    </w:lvl>
    <w:lvl w:ilvl="5" w:tplc="D56416BC">
      <w:numFmt w:val="bullet"/>
      <w:lvlText w:val="•"/>
      <w:lvlJc w:val="left"/>
      <w:pPr>
        <w:ind w:left="6210" w:hanging="339"/>
      </w:pPr>
      <w:rPr>
        <w:rFonts w:hint="default"/>
        <w:lang w:val="en-US" w:eastAsia="en-US" w:bidi="ar-SA"/>
      </w:rPr>
    </w:lvl>
    <w:lvl w:ilvl="6" w:tplc="A5EE311A">
      <w:numFmt w:val="bullet"/>
      <w:lvlText w:val="•"/>
      <w:lvlJc w:val="left"/>
      <w:pPr>
        <w:ind w:left="7100" w:hanging="339"/>
      </w:pPr>
      <w:rPr>
        <w:rFonts w:hint="default"/>
        <w:lang w:val="en-US" w:eastAsia="en-US" w:bidi="ar-SA"/>
      </w:rPr>
    </w:lvl>
    <w:lvl w:ilvl="7" w:tplc="2092FCA0">
      <w:numFmt w:val="bullet"/>
      <w:lvlText w:val="•"/>
      <w:lvlJc w:val="left"/>
      <w:pPr>
        <w:ind w:left="7990" w:hanging="339"/>
      </w:pPr>
      <w:rPr>
        <w:rFonts w:hint="default"/>
        <w:lang w:val="en-US" w:eastAsia="en-US" w:bidi="ar-SA"/>
      </w:rPr>
    </w:lvl>
    <w:lvl w:ilvl="8" w:tplc="20E68E8A">
      <w:numFmt w:val="bullet"/>
      <w:lvlText w:val="•"/>
      <w:lvlJc w:val="left"/>
      <w:pPr>
        <w:ind w:left="8880" w:hanging="339"/>
      </w:pPr>
      <w:rPr>
        <w:rFonts w:hint="default"/>
        <w:lang w:val="en-US" w:eastAsia="en-US" w:bidi="ar-SA"/>
      </w:rPr>
    </w:lvl>
  </w:abstractNum>
  <w:abstractNum w:abstractNumId="19">
    <w:nsid w:val="445B1260"/>
    <w:multiLevelType w:val="hybridMultilevel"/>
    <w:tmpl w:val="1CE4B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6E176BC"/>
    <w:multiLevelType w:val="hybridMultilevel"/>
    <w:tmpl w:val="EF6488FC"/>
    <w:lvl w:ilvl="0" w:tplc="C68C8352">
      <w:start w:val="1"/>
      <w:numFmt w:val="decimal"/>
      <w:lvlText w:val="%1."/>
      <w:lvlJc w:val="left"/>
      <w:pPr>
        <w:ind w:left="360" w:hanging="360"/>
      </w:pPr>
      <w:rPr>
        <w:rFonts w:ascii="Times New Roman" w:hAnsi="Times New Roman" w:cs="Times New Roman"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CF0FE6"/>
    <w:multiLevelType w:val="hybridMultilevel"/>
    <w:tmpl w:val="FD7E95B2"/>
    <w:lvl w:ilvl="0" w:tplc="CE16B90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D2F4274"/>
    <w:multiLevelType w:val="hybridMultilevel"/>
    <w:tmpl w:val="825EC780"/>
    <w:lvl w:ilvl="0" w:tplc="04090017">
      <w:start w:val="1"/>
      <w:numFmt w:val="lowerLetter"/>
      <w:lvlText w:val="%1)"/>
      <w:lvlJc w:val="left"/>
      <w:pPr>
        <w:ind w:left="720" w:hanging="360"/>
      </w:pPr>
    </w:lvl>
    <w:lvl w:ilvl="1" w:tplc="0A128F9C">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04A71C9"/>
    <w:multiLevelType w:val="hybridMultilevel"/>
    <w:tmpl w:val="BB1233E4"/>
    <w:lvl w:ilvl="0" w:tplc="11EE55AA">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14A3D66"/>
    <w:multiLevelType w:val="hybridMultilevel"/>
    <w:tmpl w:val="711A74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2F84782"/>
    <w:multiLevelType w:val="hybridMultilevel"/>
    <w:tmpl w:val="F16A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427A1"/>
    <w:multiLevelType w:val="hybridMultilevel"/>
    <w:tmpl w:val="3F3AFF3A"/>
    <w:lvl w:ilvl="0" w:tplc="F42E255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56A24979"/>
    <w:multiLevelType w:val="hybridMultilevel"/>
    <w:tmpl w:val="C4FE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3C2C53"/>
    <w:multiLevelType w:val="hybridMultilevel"/>
    <w:tmpl w:val="3F76EC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C057BA"/>
    <w:multiLevelType w:val="hybridMultilevel"/>
    <w:tmpl w:val="633081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EE060A"/>
    <w:multiLevelType w:val="multilevel"/>
    <w:tmpl w:val="B30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46068C"/>
    <w:multiLevelType w:val="hybridMultilevel"/>
    <w:tmpl w:val="18A61CA6"/>
    <w:lvl w:ilvl="0" w:tplc="527CC7A0">
      <w:start w:val="1"/>
      <w:numFmt w:val="decimal"/>
      <w:lvlText w:val="%1."/>
      <w:lvlJc w:val="left"/>
      <w:pPr>
        <w:ind w:left="1364" w:hanging="360"/>
      </w:pPr>
      <w:rPr>
        <w:rFonts w:hint="default"/>
        <w:b w:val="0"/>
        <w:bCs w:val="0"/>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32">
    <w:nsid w:val="676E3491"/>
    <w:multiLevelType w:val="hybridMultilevel"/>
    <w:tmpl w:val="BECAC1AC"/>
    <w:lvl w:ilvl="0" w:tplc="54BC337A">
      <w:start w:val="1"/>
      <w:numFmt w:val="decimal"/>
      <w:lvlText w:val="%1."/>
      <w:lvlJc w:val="left"/>
      <w:pPr>
        <w:ind w:left="1756" w:hanging="264"/>
      </w:pPr>
      <w:rPr>
        <w:rFonts w:ascii="Calibri" w:eastAsia="Calibri" w:hAnsi="Calibri" w:cs="Calibri" w:hint="default"/>
        <w:b/>
        <w:bCs/>
        <w:i/>
        <w:iCs/>
        <w:w w:val="102"/>
        <w:sz w:val="22"/>
        <w:szCs w:val="22"/>
        <w:lang w:val="en-US" w:eastAsia="en-US" w:bidi="ar-SA"/>
      </w:rPr>
    </w:lvl>
    <w:lvl w:ilvl="1" w:tplc="2B466CBC">
      <w:numFmt w:val="bullet"/>
      <w:lvlText w:val=""/>
      <w:lvlJc w:val="left"/>
      <w:pPr>
        <w:ind w:left="2558" w:hanging="267"/>
      </w:pPr>
      <w:rPr>
        <w:rFonts w:ascii="Wingdings" w:eastAsia="Wingdings" w:hAnsi="Wingdings" w:cs="Wingdings" w:hint="default"/>
        <w:b w:val="0"/>
        <w:bCs w:val="0"/>
        <w:i w:val="0"/>
        <w:iCs w:val="0"/>
        <w:w w:val="103"/>
        <w:sz w:val="18"/>
        <w:szCs w:val="18"/>
        <w:lang w:val="en-US" w:eastAsia="en-US" w:bidi="ar-SA"/>
      </w:rPr>
    </w:lvl>
    <w:lvl w:ilvl="2" w:tplc="C1009402">
      <w:numFmt w:val="bullet"/>
      <w:lvlText w:val=""/>
      <w:lvlJc w:val="left"/>
      <w:pPr>
        <w:ind w:left="3223" w:hanging="267"/>
      </w:pPr>
      <w:rPr>
        <w:rFonts w:ascii="Symbol" w:eastAsia="Symbol" w:hAnsi="Symbol" w:cs="Symbol" w:hint="default"/>
        <w:b w:val="0"/>
        <w:bCs w:val="0"/>
        <w:i w:val="0"/>
        <w:iCs w:val="0"/>
        <w:w w:val="102"/>
        <w:sz w:val="22"/>
        <w:szCs w:val="22"/>
        <w:lang w:val="en-US" w:eastAsia="en-US" w:bidi="ar-SA"/>
      </w:rPr>
    </w:lvl>
    <w:lvl w:ilvl="3" w:tplc="ADF65D86">
      <w:numFmt w:val="bullet"/>
      <w:lvlText w:val="•"/>
      <w:lvlJc w:val="left"/>
      <w:pPr>
        <w:ind w:left="3240" w:hanging="267"/>
      </w:pPr>
      <w:rPr>
        <w:rFonts w:hint="default"/>
        <w:lang w:val="en-US" w:eastAsia="en-US" w:bidi="ar-SA"/>
      </w:rPr>
    </w:lvl>
    <w:lvl w:ilvl="4" w:tplc="404E8506">
      <w:numFmt w:val="bullet"/>
      <w:lvlText w:val="•"/>
      <w:lvlJc w:val="left"/>
      <w:pPr>
        <w:ind w:left="4300" w:hanging="267"/>
      </w:pPr>
      <w:rPr>
        <w:rFonts w:hint="default"/>
        <w:lang w:val="en-US" w:eastAsia="en-US" w:bidi="ar-SA"/>
      </w:rPr>
    </w:lvl>
    <w:lvl w:ilvl="5" w:tplc="C67ACADA">
      <w:numFmt w:val="bullet"/>
      <w:lvlText w:val="•"/>
      <w:lvlJc w:val="left"/>
      <w:pPr>
        <w:ind w:left="5360" w:hanging="267"/>
      </w:pPr>
      <w:rPr>
        <w:rFonts w:hint="default"/>
        <w:lang w:val="en-US" w:eastAsia="en-US" w:bidi="ar-SA"/>
      </w:rPr>
    </w:lvl>
    <w:lvl w:ilvl="6" w:tplc="C3CACE86">
      <w:numFmt w:val="bullet"/>
      <w:lvlText w:val="•"/>
      <w:lvlJc w:val="left"/>
      <w:pPr>
        <w:ind w:left="6420" w:hanging="267"/>
      </w:pPr>
      <w:rPr>
        <w:rFonts w:hint="default"/>
        <w:lang w:val="en-US" w:eastAsia="en-US" w:bidi="ar-SA"/>
      </w:rPr>
    </w:lvl>
    <w:lvl w:ilvl="7" w:tplc="6DB07C26">
      <w:numFmt w:val="bullet"/>
      <w:lvlText w:val="•"/>
      <w:lvlJc w:val="left"/>
      <w:pPr>
        <w:ind w:left="7480" w:hanging="267"/>
      </w:pPr>
      <w:rPr>
        <w:rFonts w:hint="default"/>
        <w:lang w:val="en-US" w:eastAsia="en-US" w:bidi="ar-SA"/>
      </w:rPr>
    </w:lvl>
    <w:lvl w:ilvl="8" w:tplc="1E82C3E0">
      <w:numFmt w:val="bullet"/>
      <w:lvlText w:val="•"/>
      <w:lvlJc w:val="left"/>
      <w:pPr>
        <w:ind w:left="8540" w:hanging="267"/>
      </w:pPr>
      <w:rPr>
        <w:rFonts w:hint="default"/>
        <w:lang w:val="en-US" w:eastAsia="en-US" w:bidi="ar-SA"/>
      </w:rPr>
    </w:lvl>
  </w:abstractNum>
  <w:abstractNum w:abstractNumId="33">
    <w:nsid w:val="6CD318DD"/>
    <w:multiLevelType w:val="multilevel"/>
    <w:tmpl w:val="206C3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F96DF6"/>
    <w:multiLevelType w:val="hybridMultilevel"/>
    <w:tmpl w:val="BECAC1AC"/>
    <w:lvl w:ilvl="0" w:tplc="54BC337A">
      <w:start w:val="1"/>
      <w:numFmt w:val="decimal"/>
      <w:lvlText w:val="%1."/>
      <w:lvlJc w:val="left"/>
      <w:pPr>
        <w:ind w:left="1756" w:hanging="264"/>
      </w:pPr>
      <w:rPr>
        <w:rFonts w:ascii="Calibri" w:eastAsia="Calibri" w:hAnsi="Calibri" w:cs="Calibri" w:hint="default"/>
        <w:b/>
        <w:bCs/>
        <w:i/>
        <w:iCs/>
        <w:w w:val="102"/>
        <w:sz w:val="22"/>
        <w:szCs w:val="22"/>
        <w:lang w:val="en-US" w:eastAsia="en-US" w:bidi="ar-SA"/>
      </w:rPr>
    </w:lvl>
    <w:lvl w:ilvl="1" w:tplc="2B466CBC">
      <w:numFmt w:val="bullet"/>
      <w:lvlText w:val=""/>
      <w:lvlJc w:val="left"/>
      <w:pPr>
        <w:ind w:left="2558" w:hanging="267"/>
      </w:pPr>
      <w:rPr>
        <w:rFonts w:ascii="Wingdings" w:eastAsia="Wingdings" w:hAnsi="Wingdings" w:cs="Wingdings" w:hint="default"/>
        <w:b w:val="0"/>
        <w:bCs w:val="0"/>
        <w:i w:val="0"/>
        <w:iCs w:val="0"/>
        <w:w w:val="103"/>
        <w:sz w:val="18"/>
        <w:szCs w:val="18"/>
        <w:lang w:val="en-US" w:eastAsia="en-US" w:bidi="ar-SA"/>
      </w:rPr>
    </w:lvl>
    <w:lvl w:ilvl="2" w:tplc="C1009402">
      <w:numFmt w:val="bullet"/>
      <w:lvlText w:val=""/>
      <w:lvlJc w:val="left"/>
      <w:pPr>
        <w:ind w:left="3223" w:hanging="267"/>
      </w:pPr>
      <w:rPr>
        <w:rFonts w:ascii="Symbol" w:eastAsia="Symbol" w:hAnsi="Symbol" w:cs="Symbol" w:hint="default"/>
        <w:b w:val="0"/>
        <w:bCs w:val="0"/>
        <w:i w:val="0"/>
        <w:iCs w:val="0"/>
        <w:w w:val="102"/>
        <w:sz w:val="22"/>
        <w:szCs w:val="22"/>
        <w:lang w:val="en-US" w:eastAsia="en-US" w:bidi="ar-SA"/>
      </w:rPr>
    </w:lvl>
    <w:lvl w:ilvl="3" w:tplc="ADF65D86">
      <w:numFmt w:val="bullet"/>
      <w:lvlText w:val="•"/>
      <w:lvlJc w:val="left"/>
      <w:pPr>
        <w:ind w:left="3240" w:hanging="267"/>
      </w:pPr>
      <w:rPr>
        <w:rFonts w:hint="default"/>
        <w:lang w:val="en-US" w:eastAsia="en-US" w:bidi="ar-SA"/>
      </w:rPr>
    </w:lvl>
    <w:lvl w:ilvl="4" w:tplc="404E8506">
      <w:numFmt w:val="bullet"/>
      <w:lvlText w:val="•"/>
      <w:lvlJc w:val="left"/>
      <w:pPr>
        <w:ind w:left="4300" w:hanging="267"/>
      </w:pPr>
      <w:rPr>
        <w:rFonts w:hint="default"/>
        <w:lang w:val="en-US" w:eastAsia="en-US" w:bidi="ar-SA"/>
      </w:rPr>
    </w:lvl>
    <w:lvl w:ilvl="5" w:tplc="C67ACADA">
      <w:numFmt w:val="bullet"/>
      <w:lvlText w:val="•"/>
      <w:lvlJc w:val="left"/>
      <w:pPr>
        <w:ind w:left="5360" w:hanging="267"/>
      </w:pPr>
      <w:rPr>
        <w:rFonts w:hint="default"/>
        <w:lang w:val="en-US" w:eastAsia="en-US" w:bidi="ar-SA"/>
      </w:rPr>
    </w:lvl>
    <w:lvl w:ilvl="6" w:tplc="C3CACE86">
      <w:numFmt w:val="bullet"/>
      <w:lvlText w:val="•"/>
      <w:lvlJc w:val="left"/>
      <w:pPr>
        <w:ind w:left="6420" w:hanging="267"/>
      </w:pPr>
      <w:rPr>
        <w:rFonts w:hint="default"/>
        <w:lang w:val="en-US" w:eastAsia="en-US" w:bidi="ar-SA"/>
      </w:rPr>
    </w:lvl>
    <w:lvl w:ilvl="7" w:tplc="6DB07C26">
      <w:numFmt w:val="bullet"/>
      <w:lvlText w:val="•"/>
      <w:lvlJc w:val="left"/>
      <w:pPr>
        <w:ind w:left="7480" w:hanging="267"/>
      </w:pPr>
      <w:rPr>
        <w:rFonts w:hint="default"/>
        <w:lang w:val="en-US" w:eastAsia="en-US" w:bidi="ar-SA"/>
      </w:rPr>
    </w:lvl>
    <w:lvl w:ilvl="8" w:tplc="1E82C3E0">
      <w:numFmt w:val="bullet"/>
      <w:lvlText w:val="•"/>
      <w:lvlJc w:val="left"/>
      <w:pPr>
        <w:ind w:left="8540" w:hanging="267"/>
      </w:pPr>
      <w:rPr>
        <w:rFonts w:hint="default"/>
        <w:lang w:val="en-US" w:eastAsia="en-US" w:bidi="ar-SA"/>
      </w:rPr>
    </w:lvl>
  </w:abstractNum>
  <w:abstractNum w:abstractNumId="35">
    <w:nsid w:val="701D4AF9"/>
    <w:multiLevelType w:val="hybridMultilevel"/>
    <w:tmpl w:val="D74AC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1D424F"/>
    <w:multiLevelType w:val="hybridMultilevel"/>
    <w:tmpl w:val="0D2A6360"/>
    <w:lvl w:ilvl="0" w:tplc="F5E012E6">
      <w:start w:val="1"/>
      <w:numFmt w:val="decimal"/>
      <w:lvlText w:val="%1."/>
      <w:lvlJc w:val="left"/>
      <w:pPr>
        <w:ind w:left="1768" w:hanging="339"/>
      </w:pPr>
      <w:rPr>
        <w:rFonts w:ascii="Calibri" w:eastAsia="Calibri" w:hAnsi="Calibri" w:cs="Calibri" w:hint="default"/>
        <w:b w:val="0"/>
        <w:bCs w:val="0"/>
        <w:i w:val="0"/>
        <w:iCs w:val="0"/>
        <w:w w:val="102"/>
        <w:sz w:val="22"/>
        <w:szCs w:val="22"/>
        <w:lang w:val="en-US" w:eastAsia="en-US" w:bidi="ar-SA"/>
      </w:rPr>
    </w:lvl>
    <w:lvl w:ilvl="1" w:tplc="86CE0624">
      <w:numFmt w:val="bullet"/>
      <w:lvlText w:val="•"/>
      <w:lvlJc w:val="left"/>
      <w:pPr>
        <w:ind w:left="2650" w:hanging="339"/>
      </w:pPr>
      <w:rPr>
        <w:rFonts w:hint="default"/>
        <w:lang w:val="en-US" w:eastAsia="en-US" w:bidi="ar-SA"/>
      </w:rPr>
    </w:lvl>
    <w:lvl w:ilvl="2" w:tplc="CC70733A">
      <w:numFmt w:val="bullet"/>
      <w:lvlText w:val="•"/>
      <w:lvlJc w:val="left"/>
      <w:pPr>
        <w:ind w:left="3540" w:hanging="339"/>
      </w:pPr>
      <w:rPr>
        <w:rFonts w:hint="default"/>
        <w:lang w:val="en-US" w:eastAsia="en-US" w:bidi="ar-SA"/>
      </w:rPr>
    </w:lvl>
    <w:lvl w:ilvl="3" w:tplc="DEC025A4">
      <w:numFmt w:val="bullet"/>
      <w:lvlText w:val="•"/>
      <w:lvlJc w:val="left"/>
      <w:pPr>
        <w:ind w:left="4430" w:hanging="339"/>
      </w:pPr>
      <w:rPr>
        <w:rFonts w:hint="default"/>
        <w:lang w:val="en-US" w:eastAsia="en-US" w:bidi="ar-SA"/>
      </w:rPr>
    </w:lvl>
    <w:lvl w:ilvl="4" w:tplc="63AAFD3E">
      <w:numFmt w:val="bullet"/>
      <w:lvlText w:val="•"/>
      <w:lvlJc w:val="left"/>
      <w:pPr>
        <w:ind w:left="5320" w:hanging="339"/>
      </w:pPr>
      <w:rPr>
        <w:rFonts w:hint="default"/>
        <w:lang w:val="en-US" w:eastAsia="en-US" w:bidi="ar-SA"/>
      </w:rPr>
    </w:lvl>
    <w:lvl w:ilvl="5" w:tplc="F766AACC">
      <w:numFmt w:val="bullet"/>
      <w:lvlText w:val="•"/>
      <w:lvlJc w:val="left"/>
      <w:pPr>
        <w:ind w:left="6210" w:hanging="339"/>
      </w:pPr>
      <w:rPr>
        <w:rFonts w:hint="default"/>
        <w:lang w:val="en-US" w:eastAsia="en-US" w:bidi="ar-SA"/>
      </w:rPr>
    </w:lvl>
    <w:lvl w:ilvl="6" w:tplc="D27C8EE0">
      <w:numFmt w:val="bullet"/>
      <w:lvlText w:val="•"/>
      <w:lvlJc w:val="left"/>
      <w:pPr>
        <w:ind w:left="7100" w:hanging="339"/>
      </w:pPr>
      <w:rPr>
        <w:rFonts w:hint="default"/>
        <w:lang w:val="en-US" w:eastAsia="en-US" w:bidi="ar-SA"/>
      </w:rPr>
    </w:lvl>
    <w:lvl w:ilvl="7" w:tplc="B8E81B1C">
      <w:numFmt w:val="bullet"/>
      <w:lvlText w:val="•"/>
      <w:lvlJc w:val="left"/>
      <w:pPr>
        <w:ind w:left="7990" w:hanging="339"/>
      </w:pPr>
      <w:rPr>
        <w:rFonts w:hint="default"/>
        <w:lang w:val="en-US" w:eastAsia="en-US" w:bidi="ar-SA"/>
      </w:rPr>
    </w:lvl>
    <w:lvl w:ilvl="8" w:tplc="7C983A44">
      <w:numFmt w:val="bullet"/>
      <w:lvlText w:val="•"/>
      <w:lvlJc w:val="left"/>
      <w:pPr>
        <w:ind w:left="8880" w:hanging="339"/>
      </w:pPr>
      <w:rPr>
        <w:rFonts w:hint="default"/>
        <w:lang w:val="en-US" w:eastAsia="en-US" w:bidi="ar-SA"/>
      </w:rPr>
    </w:lvl>
  </w:abstractNum>
  <w:abstractNum w:abstractNumId="37">
    <w:nsid w:val="75B4417A"/>
    <w:multiLevelType w:val="hybridMultilevel"/>
    <w:tmpl w:val="5E8A38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6EA3F8E"/>
    <w:multiLevelType w:val="hybridMultilevel"/>
    <w:tmpl w:val="6DE41D42"/>
    <w:lvl w:ilvl="0" w:tplc="0409000F">
      <w:start w:val="1"/>
      <w:numFmt w:val="decimal"/>
      <w:lvlText w:val="%1."/>
      <w:lvlJc w:val="left"/>
      <w:pPr>
        <w:ind w:left="360" w:hanging="360"/>
      </w:pPr>
    </w:lvl>
    <w:lvl w:ilvl="1" w:tplc="C5B8A740">
      <w:start w:val="1"/>
      <w:numFmt w:val="decimal"/>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611036"/>
    <w:multiLevelType w:val="hybridMultilevel"/>
    <w:tmpl w:val="9AE00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9B543F"/>
    <w:multiLevelType w:val="hybridMultilevel"/>
    <w:tmpl w:val="8F426614"/>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F400933"/>
    <w:multiLevelType w:val="hybridMultilevel"/>
    <w:tmpl w:val="2C8E9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32"/>
  </w:num>
  <w:num w:numId="4">
    <w:abstractNumId w:val="36"/>
  </w:num>
  <w:num w:numId="5">
    <w:abstractNumId w:val="24"/>
  </w:num>
  <w:num w:numId="6">
    <w:abstractNumId w:val="34"/>
  </w:num>
  <w:num w:numId="7">
    <w:abstractNumId w:val="1"/>
  </w:num>
  <w:num w:numId="8">
    <w:abstractNumId w:val="25"/>
  </w:num>
  <w:num w:numId="9">
    <w:abstractNumId w:val="38"/>
  </w:num>
  <w:num w:numId="10">
    <w:abstractNumId w:val="14"/>
  </w:num>
  <w:num w:numId="11">
    <w:abstractNumId w:val="7"/>
  </w:num>
  <w:num w:numId="12">
    <w:abstractNumId w:val="39"/>
  </w:num>
  <w:num w:numId="13">
    <w:abstractNumId w:val="11"/>
  </w:num>
  <w:num w:numId="14">
    <w:abstractNumId w:val="37"/>
  </w:num>
  <w:num w:numId="15">
    <w:abstractNumId w:val="28"/>
  </w:num>
  <w:num w:numId="1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22"/>
  </w:num>
  <w:num w:numId="23">
    <w:abstractNumId w:val="3"/>
  </w:num>
  <w:num w:numId="24">
    <w:abstractNumId w:val="29"/>
  </w:num>
  <w:num w:numId="25">
    <w:abstractNumId w:val="27"/>
  </w:num>
  <w:num w:numId="26">
    <w:abstractNumId w:val="8"/>
  </w:num>
  <w:num w:numId="27">
    <w:abstractNumId w:val="6"/>
  </w:num>
  <w:num w:numId="28">
    <w:abstractNumId w:val="41"/>
  </w:num>
  <w:num w:numId="29">
    <w:abstractNumId w:val="4"/>
  </w:num>
  <w:num w:numId="30">
    <w:abstractNumId w:val="19"/>
  </w:num>
  <w:num w:numId="31">
    <w:abstractNumId w:val="26"/>
  </w:num>
  <w:num w:numId="32">
    <w:abstractNumId w:val="35"/>
  </w:num>
  <w:num w:numId="33">
    <w:abstractNumId w:val="30"/>
  </w:num>
  <w:num w:numId="34">
    <w:abstractNumId w:val="0"/>
  </w:num>
  <w:num w:numId="35">
    <w:abstractNumId w:val="16"/>
  </w:num>
  <w:num w:numId="36">
    <w:abstractNumId w:val="9"/>
  </w:num>
  <w:num w:numId="37">
    <w:abstractNumId w:val="12"/>
  </w:num>
  <w:num w:numId="38">
    <w:abstractNumId w:val="31"/>
  </w:num>
  <w:num w:numId="39">
    <w:abstractNumId w:val="17"/>
  </w:num>
  <w:num w:numId="40">
    <w:abstractNumId w:val="5"/>
  </w:num>
  <w:num w:numId="41">
    <w:abstractNumId w:val="21"/>
  </w:num>
  <w:num w:numId="42">
    <w:abstractNumId w:val="2"/>
  </w:num>
  <w:num w:numId="43">
    <w:abstractNumId w:val="15"/>
  </w:num>
  <w:num w:numId="4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compat>
  <w:rsids>
    <w:rsidRoot w:val="005F68ED"/>
    <w:rsid w:val="000027BC"/>
    <w:rsid w:val="00003F4D"/>
    <w:rsid w:val="00004807"/>
    <w:rsid w:val="00005341"/>
    <w:rsid w:val="00006855"/>
    <w:rsid w:val="00007233"/>
    <w:rsid w:val="00012836"/>
    <w:rsid w:val="00013CB1"/>
    <w:rsid w:val="00014BA5"/>
    <w:rsid w:val="000224B4"/>
    <w:rsid w:val="00025BFA"/>
    <w:rsid w:val="0003137D"/>
    <w:rsid w:val="00032B97"/>
    <w:rsid w:val="00036407"/>
    <w:rsid w:val="00037638"/>
    <w:rsid w:val="00037E59"/>
    <w:rsid w:val="00040741"/>
    <w:rsid w:val="00040886"/>
    <w:rsid w:val="00041626"/>
    <w:rsid w:val="00042EC2"/>
    <w:rsid w:val="000518D4"/>
    <w:rsid w:val="0005330C"/>
    <w:rsid w:val="00053627"/>
    <w:rsid w:val="00053B31"/>
    <w:rsid w:val="00053CF3"/>
    <w:rsid w:val="00063EA2"/>
    <w:rsid w:val="00066819"/>
    <w:rsid w:val="00067A8A"/>
    <w:rsid w:val="00072C63"/>
    <w:rsid w:val="0007767B"/>
    <w:rsid w:val="00083C2B"/>
    <w:rsid w:val="00083F68"/>
    <w:rsid w:val="0008553F"/>
    <w:rsid w:val="00085E8F"/>
    <w:rsid w:val="00086D68"/>
    <w:rsid w:val="00091906"/>
    <w:rsid w:val="00092081"/>
    <w:rsid w:val="000A1FEA"/>
    <w:rsid w:val="000A56F3"/>
    <w:rsid w:val="000A7D59"/>
    <w:rsid w:val="000B0DEE"/>
    <w:rsid w:val="000B2284"/>
    <w:rsid w:val="000C072D"/>
    <w:rsid w:val="000C133A"/>
    <w:rsid w:val="000C56F0"/>
    <w:rsid w:val="000C7937"/>
    <w:rsid w:val="000E0490"/>
    <w:rsid w:val="000E2E3B"/>
    <w:rsid w:val="000E457F"/>
    <w:rsid w:val="000E7AB9"/>
    <w:rsid w:val="000F355E"/>
    <w:rsid w:val="0010117F"/>
    <w:rsid w:val="00102F66"/>
    <w:rsid w:val="00103AD8"/>
    <w:rsid w:val="00103B61"/>
    <w:rsid w:val="00105738"/>
    <w:rsid w:val="00105AF9"/>
    <w:rsid w:val="00106F6A"/>
    <w:rsid w:val="001139C0"/>
    <w:rsid w:val="00117793"/>
    <w:rsid w:val="00120E98"/>
    <w:rsid w:val="001246C4"/>
    <w:rsid w:val="00135533"/>
    <w:rsid w:val="00135DBD"/>
    <w:rsid w:val="001368EF"/>
    <w:rsid w:val="00145455"/>
    <w:rsid w:val="00150B51"/>
    <w:rsid w:val="00152252"/>
    <w:rsid w:val="0015517A"/>
    <w:rsid w:val="00155E59"/>
    <w:rsid w:val="00165CEE"/>
    <w:rsid w:val="0016678E"/>
    <w:rsid w:val="00182875"/>
    <w:rsid w:val="001855E6"/>
    <w:rsid w:val="0018788A"/>
    <w:rsid w:val="00191C69"/>
    <w:rsid w:val="0019276F"/>
    <w:rsid w:val="0019746A"/>
    <w:rsid w:val="001A2536"/>
    <w:rsid w:val="001A2A65"/>
    <w:rsid w:val="001A4AA5"/>
    <w:rsid w:val="001A58A0"/>
    <w:rsid w:val="001B064D"/>
    <w:rsid w:val="001B4ED7"/>
    <w:rsid w:val="001B4FE7"/>
    <w:rsid w:val="001B56AA"/>
    <w:rsid w:val="001B620A"/>
    <w:rsid w:val="001B6CF5"/>
    <w:rsid w:val="001C1545"/>
    <w:rsid w:val="001C1852"/>
    <w:rsid w:val="001C3933"/>
    <w:rsid w:val="001C5A14"/>
    <w:rsid w:val="001C755F"/>
    <w:rsid w:val="001D2D77"/>
    <w:rsid w:val="001D4D1B"/>
    <w:rsid w:val="001D516D"/>
    <w:rsid w:val="001E0A92"/>
    <w:rsid w:val="001F58B1"/>
    <w:rsid w:val="0020195A"/>
    <w:rsid w:val="00202738"/>
    <w:rsid w:val="0020306E"/>
    <w:rsid w:val="002037D3"/>
    <w:rsid w:val="00203D7A"/>
    <w:rsid w:val="00204DA5"/>
    <w:rsid w:val="002064B3"/>
    <w:rsid w:val="00206D68"/>
    <w:rsid w:val="00212301"/>
    <w:rsid w:val="00213F5D"/>
    <w:rsid w:val="00217399"/>
    <w:rsid w:val="00217AE2"/>
    <w:rsid w:val="00220E87"/>
    <w:rsid w:val="00221976"/>
    <w:rsid w:val="00223E08"/>
    <w:rsid w:val="00231502"/>
    <w:rsid w:val="00243BA6"/>
    <w:rsid w:val="002440A2"/>
    <w:rsid w:val="00244E57"/>
    <w:rsid w:val="00252D61"/>
    <w:rsid w:val="00253EAF"/>
    <w:rsid w:val="00262326"/>
    <w:rsid w:val="002679F2"/>
    <w:rsid w:val="00267E8D"/>
    <w:rsid w:val="00270D14"/>
    <w:rsid w:val="00271CEF"/>
    <w:rsid w:val="0027642D"/>
    <w:rsid w:val="002767D2"/>
    <w:rsid w:val="002768B7"/>
    <w:rsid w:val="00280A77"/>
    <w:rsid w:val="00283750"/>
    <w:rsid w:val="00283A58"/>
    <w:rsid w:val="00284412"/>
    <w:rsid w:val="002865DF"/>
    <w:rsid w:val="002906AD"/>
    <w:rsid w:val="0029781E"/>
    <w:rsid w:val="002A313D"/>
    <w:rsid w:val="002B3BE9"/>
    <w:rsid w:val="002C0563"/>
    <w:rsid w:val="002C0B9D"/>
    <w:rsid w:val="002C3F98"/>
    <w:rsid w:val="002C7441"/>
    <w:rsid w:val="002D050B"/>
    <w:rsid w:val="002D1C96"/>
    <w:rsid w:val="002D3D74"/>
    <w:rsid w:val="002D5E82"/>
    <w:rsid w:val="002E0B58"/>
    <w:rsid w:val="002E26A4"/>
    <w:rsid w:val="002E4BC7"/>
    <w:rsid w:val="002E6FA4"/>
    <w:rsid w:val="002E70C0"/>
    <w:rsid w:val="002F2643"/>
    <w:rsid w:val="002F35F5"/>
    <w:rsid w:val="002F6863"/>
    <w:rsid w:val="00305530"/>
    <w:rsid w:val="003077C9"/>
    <w:rsid w:val="003078B1"/>
    <w:rsid w:val="00307B15"/>
    <w:rsid w:val="00312241"/>
    <w:rsid w:val="00314B98"/>
    <w:rsid w:val="00316AAE"/>
    <w:rsid w:val="0032012B"/>
    <w:rsid w:val="003246A0"/>
    <w:rsid w:val="00325BAC"/>
    <w:rsid w:val="0032780E"/>
    <w:rsid w:val="00331DA5"/>
    <w:rsid w:val="0033456C"/>
    <w:rsid w:val="0034018B"/>
    <w:rsid w:val="003401A3"/>
    <w:rsid w:val="00340D7D"/>
    <w:rsid w:val="00343DCC"/>
    <w:rsid w:val="00356125"/>
    <w:rsid w:val="00360387"/>
    <w:rsid w:val="003664CD"/>
    <w:rsid w:val="0037010F"/>
    <w:rsid w:val="00370162"/>
    <w:rsid w:val="003714BF"/>
    <w:rsid w:val="0037299E"/>
    <w:rsid w:val="00373065"/>
    <w:rsid w:val="003735DD"/>
    <w:rsid w:val="00376CD9"/>
    <w:rsid w:val="00382184"/>
    <w:rsid w:val="00390C15"/>
    <w:rsid w:val="00394289"/>
    <w:rsid w:val="003A355C"/>
    <w:rsid w:val="003A3DA5"/>
    <w:rsid w:val="003A5598"/>
    <w:rsid w:val="003B2AB6"/>
    <w:rsid w:val="003B5809"/>
    <w:rsid w:val="003C69BF"/>
    <w:rsid w:val="003C760A"/>
    <w:rsid w:val="003D0260"/>
    <w:rsid w:val="003D2DC6"/>
    <w:rsid w:val="003D4AFD"/>
    <w:rsid w:val="003D53CC"/>
    <w:rsid w:val="003E3D20"/>
    <w:rsid w:val="003F16C2"/>
    <w:rsid w:val="003F320A"/>
    <w:rsid w:val="00403570"/>
    <w:rsid w:val="004107E8"/>
    <w:rsid w:val="00414583"/>
    <w:rsid w:val="00414BA4"/>
    <w:rsid w:val="004157CB"/>
    <w:rsid w:val="00417165"/>
    <w:rsid w:val="0042355A"/>
    <w:rsid w:val="00430233"/>
    <w:rsid w:val="00431600"/>
    <w:rsid w:val="00434E24"/>
    <w:rsid w:val="00445A95"/>
    <w:rsid w:val="00445E91"/>
    <w:rsid w:val="00447CEE"/>
    <w:rsid w:val="00447D62"/>
    <w:rsid w:val="00447D91"/>
    <w:rsid w:val="00447FC3"/>
    <w:rsid w:val="0046108A"/>
    <w:rsid w:val="00466C79"/>
    <w:rsid w:val="00466E75"/>
    <w:rsid w:val="00470183"/>
    <w:rsid w:val="0047358B"/>
    <w:rsid w:val="00473CC9"/>
    <w:rsid w:val="0047423E"/>
    <w:rsid w:val="00474A32"/>
    <w:rsid w:val="00477803"/>
    <w:rsid w:val="004806ED"/>
    <w:rsid w:val="0048124B"/>
    <w:rsid w:val="004824F5"/>
    <w:rsid w:val="00483FB4"/>
    <w:rsid w:val="004855F4"/>
    <w:rsid w:val="00485DDD"/>
    <w:rsid w:val="004960BC"/>
    <w:rsid w:val="00496D58"/>
    <w:rsid w:val="004A0825"/>
    <w:rsid w:val="004A2C4D"/>
    <w:rsid w:val="004A60B4"/>
    <w:rsid w:val="004B66ED"/>
    <w:rsid w:val="004C0127"/>
    <w:rsid w:val="004C30BF"/>
    <w:rsid w:val="004C5E22"/>
    <w:rsid w:val="004C67D4"/>
    <w:rsid w:val="004C680D"/>
    <w:rsid w:val="004C7B80"/>
    <w:rsid w:val="004D029F"/>
    <w:rsid w:val="004D1DDE"/>
    <w:rsid w:val="004E6938"/>
    <w:rsid w:val="004E7D4B"/>
    <w:rsid w:val="004F59E6"/>
    <w:rsid w:val="00505408"/>
    <w:rsid w:val="0051000F"/>
    <w:rsid w:val="00512080"/>
    <w:rsid w:val="00513573"/>
    <w:rsid w:val="005148F8"/>
    <w:rsid w:val="005159F9"/>
    <w:rsid w:val="00517FE9"/>
    <w:rsid w:val="00521383"/>
    <w:rsid w:val="00521DAE"/>
    <w:rsid w:val="00526E8C"/>
    <w:rsid w:val="00541BCD"/>
    <w:rsid w:val="00542FC3"/>
    <w:rsid w:val="0054566A"/>
    <w:rsid w:val="00547A3E"/>
    <w:rsid w:val="00553B39"/>
    <w:rsid w:val="00554EAD"/>
    <w:rsid w:val="00555AF2"/>
    <w:rsid w:val="005564ED"/>
    <w:rsid w:val="005611F8"/>
    <w:rsid w:val="00565B5F"/>
    <w:rsid w:val="0057240A"/>
    <w:rsid w:val="005726FF"/>
    <w:rsid w:val="00572D68"/>
    <w:rsid w:val="00580AB8"/>
    <w:rsid w:val="005811D5"/>
    <w:rsid w:val="0059052B"/>
    <w:rsid w:val="0059076C"/>
    <w:rsid w:val="00594971"/>
    <w:rsid w:val="00594F52"/>
    <w:rsid w:val="005A715D"/>
    <w:rsid w:val="005B10EF"/>
    <w:rsid w:val="005B4BFF"/>
    <w:rsid w:val="005C049F"/>
    <w:rsid w:val="005C5968"/>
    <w:rsid w:val="005D3E16"/>
    <w:rsid w:val="005D5C5E"/>
    <w:rsid w:val="005D72AF"/>
    <w:rsid w:val="005D7F65"/>
    <w:rsid w:val="005E19C3"/>
    <w:rsid w:val="005E1C32"/>
    <w:rsid w:val="005E54AC"/>
    <w:rsid w:val="005F3592"/>
    <w:rsid w:val="005F68ED"/>
    <w:rsid w:val="006027BA"/>
    <w:rsid w:val="00604D97"/>
    <w:rsid w:val="00606277"/>
    <w:rsid w:val="006070E2"/>
    <w:rsid w:val="00615A85"/>
    <w:rsid w:val="0061790E"/>
    <w:rsid w:val="00622250"/>
    <w:rsid w:val="00622F2D"/>
    <w:rsid w:val="00623B3F"/>
    <w:rsid w:val="006252BD"/>
    <w:rsid w:val="00625F8A"/>
    <w:rsid w:val="00627415"/>
    <w:rsid w:val="0062793F"/>
    <w:rsid w:val="00632ABA"/>
    <w:rsid w:val="00635603"/>
    <w:rsid w:val="006359F3"/>
    <w:rsid w:val="0063640D"/>
    <w:rsid w:val="00636649"/>
    <w:rsid w:val="006506F7"/>
    <w:rsid w:val="0065128B"/>
    <w:rsid w:val="006537ED"/>
    <w:rsid w:val="006617BE"/>
    <w:rsid w:val="006635D3"/>
    <w:rsid w:val="00671421"/>
    <w:rsid w:val="00671989"/>
    <w:rsid w:val="00674271"/>
    <w:rsid w:val="0067645A"/>
    <w:rsid w:val="00681BC0"/>
    <w:rsid w:val="0068353C"/>
    <w:rsid w:val="006840C6"/>
    <w:rsid w:val="00686858"/>
    <w:rsid w:val="00690B86"/>
    <w:rsid w:val="00692F2B"/>
    <w:rsid w:val="00693924"/>
    <w:rsid w:val="0069729A"/>
    <w:rsid w:val="006A09CA"/>
    <w:rsid w:val="006A2E69"/>
    <w:rsid w:val="006A4087"/>
    <w:rsid w:val="006B21AE"/>
    <w:rsid w:val="006B2430"/>
    <w:rsid w:val="006B3C8B"/>
    <w:rsid w:val="006B3F48"/>
    <w:rsid w:val="006B40C4"/>
    <w:rsid w:val="006B6923"/>
    <w:rsid w:val="006B70D2"/>
    <w:rsid w:val="006B731C"/>
    <w:rsid w:val="006C0A58"/>
    <w:rsid w:val="006C4D17"/>
    <w:rsid w:val="006C558F"/>
    <w:rsid w:val="006C7814"/>
    <w:rsid w:val="006C7A50"/>
    <w:rsid w:val="006D38D2"/>
    <w:rsid w:val="006D74DC"/>
    <w:rsid w:val="006E0F5A"/>
    <w:rsid w:val="006E53B7"/>
    <w:rsid w:val="006F2CC6"/>
    <w:rsid w:val="007030FB"/>
    <w:rsid w:val="0070449E"/>
    <w:rsid w:val="00705F3F"/>
    <w:rsid w:val="00711639"/>
    <w:rsid w:val="00711E8F"/>
    <w:rsid w:val="00713F20"/>
    <w:rsid w:val="007244ED"/>
    <w:rsid w:val="00727F85"/>
    <w:rsid w:val="00730F09"/>
    <w:rsid w:val="0073423E"/>
    <w:rsid w:val="0073473F"/>
    <w:rsid w:val="007350C1"/>
    <w:rsid w:val="0073535F"/>
    <w:rsid w:val="00737165"/>
    <w:rsid w:val="00743FF8"/>
    <w:rsid w:val="007441DC"/>
    <w:rsid w:val="00747C08"/>
    <w:rsid w:val="0075361F"/>
    <w:rsid w:val="007537BC"/>
    <w:rsid w:val="0075463E"/>
    <w:rsid w:val="0075756A"/>
    <w:rsid w:val="0075770E"/>
    <w:rsid w:val="007607A6"/>
    <w:rsid w:val="0076240E"/>
    <w:rsid w:val="0076300B"/>
    <w:rsid w:val="00776DBE"/>
    <w:rsid w:val="00777822"/>
    <w:rsid w:val="00780876"/>
    <w:rsid w:val="00782204"/>
    <w:rsid w:val="00786598"/>
    <w:rsid w:val="007879E1"/>
    <w:rsid w:val="00790C2B"/>
    <w:rsid w:val="007913AF"/>
    <w:rsid w:val="007924C3"/>
    <w:rsid w:val="00797E6B"/>
    <w:rsid w:val="007A07B1"/>
    <w:rsid w:val="007A0C98"/>
    <w:rsid w:val="007A24FF"/>
    <w:rsid w:val="007A549D"/>
    <w:rsid w:val="007B0BF7"/>
    <w:rsid w:val="007B0CA6"/>
    <w:rsid w:val="007B1213"/>
    <w:rsid w:val="007C0D7F"/>
    <w:rsid w:val="007C4B20"/>
    <w:rsid w:val="007D14BD"/>
    <w:rsid w:val="007D18EC"/>
    <w:rsid w:val="007D246B"/>
    <w:rsid w:val="007D3CCF"/>
    <w:rsid w:val="007D40D2"/>
    <w:rsid w:val="007D57AE"/>
    <w:rsid w:val="007D604C"/>
    <w:rsid w:val="007D77AE"/>
    <w:rsid w:val="007E59A1"/>
    <w:rsid w:val="007E68FC"/>
    <w:rsid w:val="007F684B"/>
    <w:rsid w:val="007F73C1"/>
    <w:rsid w:val="00803E1E"/>
    <w:rsid w:val="008040F7"/>
    <w:rsid w:val="008048EB"/>
    <w:rsid w:val="00804E37"/>
    <w:rsid w:val="00807058"/>
    <w:rsid w:val="00811F74"/>
    <w:rsid w:val="00812056"/>
    <w:rsid w:val="00816550"/>
    <w:rsid w:val="00817CFA"/>
    <w:rsid w:val="00822C05"/>
    <w:rsid w:val="008255D7"/>
    <w:rsid w:val="0083253D"/>
    <w:rsid w:val="008335B1"/>
    <w:rsid w:val="00834C3F"/>
    <w:rsid w:val="00836224"/>
    <w:rsid w:val="00836F2D"/>
    <w:rsid w:val="008414C6"/>
    <w:rsid w:val="008428F8"/>
    <w:rsid w:val="00850A3C"/>
    <w:rsid w:val="00850BBE"/>
    <w:rsid w:val="00854436"/>
    <w:rsid w:val="00856466"/>
    <w:rsid w:val="00856DC6"/>
    <w:rsid w:val="00856F99"/>
    <w:rsid w:val="00857AC9"/>
    <w:rsid w:val="0086028A"/>
    <w:rsid w:val="00865CC1"/>
    <w:rsid w:val="00875810"/>
    <w:rsid w:val="00875A62"/>
    <w:rsid w:val="0087716C"/>
    <w:rsid w:val="008821E1"/>
    <w:rsid w:val="00885893"/>
    <w:rsid w:val="00886445"/>
    <w:rsid w:val="00890392"/>
    <w:rsid w:val="0089351D"/>
    <w:rsid w:val="00895EA9"/>
    <w:rsid w:val="008A16BE"/>
    <w:rsid w:val="008A1C7C"/>
    <w:rsid w:val="008A284F"/>
    <w:rsid w:val="008A3500"/>
    <w:rsid w:val="008A3D75"/>
    <w:rsid w:val="008A46AB"/>
    <w:rsid w:val="008A6D7F"/>
    <w:rsid w:val="008A7563"/>
    <w:rsid w:val="008A7F7E"/>
    <w:rsid w:val="008B4AEA"/>
    <w:rsid w:val="008B7539"/>
    <w:rsid w:val="008B7AA3"/>
    <w:rsid w:val="008C1A17"/>
    <w:rsid w:val="008C21B9"/>
    <w:rsid w:val="008C22F9"/>
    <w:rsid w:val="008C2518"/>
    <w:rsid w:val="008C3140"/>
    <w:rsid w:val="008D2FDD"/>
    <w:rsid w:val="008E0B9D"/>
    <w:rsid w:val="008E2BDC"/>
    <w:rsid w:val="008E552F"/>
    <w:rsid w:val="008E6DE3"/>
    <w:rsid w:val="008E7686"/>
    <w:rsid w:val="008E7740"/>
    <w:rsid w:val="008F04C2"/>
    <w:rsid w:val="008F1B5F"/>
    <w:rsid w:val="008F2E90"/>
    <w:rsid w:val="008F68E8"/>
    <w:rsid w:val="008F6FCE"/>
    <w:rsid w:val="0090282B"/>
    <w:rsid w:val="00902A99"/>
    <w:rsid w:val="00903884"/>
    <w:rsid w:val="00904AFE"/>
    <w:rsid w:val="009063EB"/>
    <w:rsid w:val="00911813"/>
    <w:rsid w:val="0091328F"/>
    <w:rsid w:val="00914690"/>
    <w:rsid w:val="00914E41"/>
    <w:rsid w:val="00915339"/>
    <w:rsid w:val="00921D0C"/>
    <w:rsid w:val="00921F67"/>
    <w:rsid w:val="00922F22"/>
    <w:rsid w:val="0092427C"/>
    <w:rsid w:val="00925D5B"/>
    <w:rsid w:val="00927D9B"/>
    <w:rsid w:val="00941A9A"/>
    <w:rsid w:val="00944604"/>
    <w:rsid w:val="00944C1A"/>
    <w:rsid w:val="00950479"/>
    <w:rsid w:val="00950D0F"/>
    <w:rsid w:val="009577A8"/>
    <w:rsid w:val="00964713"/>
    <w:rsid w:val="0096534E"/>
    <w:rsid w:val="0096797F"/>
    <w:rsid w:val="00972DEB"/>
    <w:rsid w:val="00973D85"/>
    <w:rsid w:val="009751BA"/>
    <w:rsid w:val="0097684F"/>
    <w:rsid w:val="00976A01"/>
    <w:rsid w:val="009775A5"/>
    <w:rsid w:val="00982353"/>
    <w:rsid w:val="00982A23"/>
    <w:rsid w:val="00984B85"/>
    <w:rsid w:val="00984BD5"/>
    <w:rsid w:val="00987FEF"/>
    <w:rsid w:val="009909E9"/>
    <w:rsid w:val="00992260"/>
    <w:rsid w:val="009946D5"/>
    <w:rsid w:val="0099613E"/>
    <w:rsid w:val="009961DD"/>
    <w:rsid w:val="009A0F37"/>
    <w:rsid w:val="009A180C"/>
    <w:rsid w:val="009A2BED"/>
    <w:rsid w:val="009A33CF"/>
    <w:rsid w:val="009A3815"/>
    <w:rsid w:val="009C0BB4"/>
    <w:rsid w:val="009C1631"/>
    <w:rsid w:val="009C7162"/>
    <w:rsid w:val="009D0820"/>
    <w:rsid w:val="009D3B49"/>
    <w:rsid w:val="009D6BD7"/>
    <w:rsid w:val="009E09E4"/>
    <w:rsid w:val="009E385F"/>
    <w:rsid w:val="009E5286"/>
    <w:rsid w:val="009E64A5"/>
    <w:rsid w:val="009E6CA0"/>
    <w:rsid w:val="009E748E"/>
    <w:rsid w:val="009E7FF8"/>
    <w:rsid w:val="009F395A"/>
    <w:rsid w:val="009F639B"/>
    <w:rsid w:val="00A008A8"/>
    <w:rsid w:val="00A01903"/>
    <w:rsid w:val="00A0271A"/>
    <w:rsid w:val="00A06FA4"/>
    <w:rsid w:val="00A15071"/>
    <w:rsid w:val="00A15280"/>
    <w:rsid w:val="00A22381"/>
    <w:rsid w:val="00A227F6"/>
    <w:rsid w:val="00A3127B"/>
    <w:rsid w:val="00A36306"/>
    <w:rsid w:val="00A405BE"/>
    <w:rsid w:val="00A44244"/>
    <w:rsid w:val="00A47803"/>
    <w:rsid w:val="00A5690C"/>
    <w:rsid w:val="00A6072C"/>
    <w:rsid w:val="00A6640E"/>
    <w:rsid w:val="00A72DAB"/>
    <w:rsid w:val="00A73539"/>
    <w:rsid w:val="00A77EDC"/>
    <w:rsid w:val="00A81FC4"/>
    <w:rsid w:val="00A824FB"/>
    <w:rsid w:val="00A83E9B"/>
    <w:rsid w:val="00A908DF"/>
    <w:rsid w:val="00A939FE"/>
    <w:rsid w:val="00A95DBE"/>
    <w:rsid w:val="00AA3D55"/>
    <w:rsid w:val="00AA4C4E"/>
    <w:rsid w:val="00AA679F"/>
    <w:rsid w:val="00AB2A3B"/>
    <w:rsid w:val="00AC21CE"/>
    <w:rsid w:val="00AC3196"/>
    <w:rsid w:val="00AC3764"/>
    <w:rsid w:val="00AD15E6"/>
    <w:rsid w:val="00AD2798"/>
    <w:rsid w:val="00AD2D58"/>
    <w:rsid w:val="00AD3D7F"/>
    <w:rsid w:val="00AD4A71"/>
    <w:rsid w:val="00AD5C79"/>
    <w:rsid w:val="00AD6EF5"/>
    <w:rsid w:val="00AE345A"/>
    <w:rsid w:val="00AE4F82"/>
    <w:rsid w:val="00AF3905"/>
    <w:rsid w:val="00AF5B4C"/>
    <w:rsid w:val="00AF7743"/>
    <w:rsid w:val="00B011E9"/>
    <w:rsid w:val="00B03B19"/>
    <w:rsid w:val="00B04330"/>
    <w:rsid w:val="00B069CE"/>
    <w:rsid w:val="00B13392"/>
    <w:rsid w:val="00B1575E"/>
    <w:rsid w:val="00B21DD0"/>
    <w:rsid w:val="00B27E31"/>
    <w:rsid w:val="00B3365E"/>
    <w:rsid w:val="00B337BC"/>
    <w:rsid w:val="00B341C3"/>
    <w:rsid w:val="00B353F1"/>
    <w:rsid w:val="00B36244"/>
    <w:rsid w:val="00B379EC"/>
    <w:rsid w:val="00B40EC3"/>
    <w:rsid w:val="00B42783"/>
    <w:rsid w:val="00B47148"/>
    <w:rsid w:val="00B474D8"/>
    <w:rsid w:val="00B5092B"/>
    <w:rsid w:val="00B53986"/>
    <w:rsid w:val="00B6608F"/>
    <w:rsid w:val="00B718AC"/>
    <w:rsid w:val="00B72DCB"/>
    <w:rsid w:val="00B76C37"/>
    <w:rsid w:val="00B77439"/>
    <w:rsid w:val="00B8030D"/>
    <w:rsid w:val="00B928C1"/>
    <w:rsid w:val="00B9434C"/>
    <w:rsid w:val="00B958D3"/>
    <w:rsid w:val="00BA6550"/>
    <w:rsid w:val="00BA7380"/>
    <w:rsid w:val="00BB10ED"/>
    <w:rsid w:val="00BB3161"/>
    <w:rsid w:val="00BC540B"/>
    <w:rsid w:val="00BD0E91"/>
    <w:rsid w:val="00BD7BD7"/>
    <w:rsid w:val="00BE6605"/>
    <w:rsid w:val="00BE6713"/>
    <w:rsid w:val="00BE6BC1"/>
    <w:rsid w:val="00BE799F"/>
    <w:rsid w:val="00BF26B7"/>
    <w:rsid w:val="00BF2BF3"/>
    <w:rsid w:val="00BF3DF4"/>
    <w:rsid w:val="00BF4041"/>
    <w:rsid w:val="00BF49AB"/>
    <w:rsid w:val="00C0306B"/>
    <w:rsid w:val="00C03C70"/>
    <w:rsid w:val="00C07507"/>
    <w:rsid w:val="00C12443"/>
    <w:rsid w:val="00C15E65"/>
    <w:rsid w:val="00C1760B"/>
    <w:rsid w:val="00C23BA0"/>
    <w:rsid w:val="00C33CD3"/>
    <w:rsid w:val="00C34921"/>
    <w:rsid w:val="00C42C03"/>
    <w:rsid w:val="00C43F4C"/>
    <w:rsid w:val="00C45D1D"/>
    <w:rsid w:val="00C5047E"/>
    <w:rsid w:val="00C54A84"/>
    <w:rsid w:val="00C70BAC"/>
    <w:rsid w:val="00C714B5"/>
    <w:rsid w:val="00C72CCC"/>
    <w:rsid w:val="00C75C25"/>
    <w:rsid w:val="00C803F4"/>
    <w:rsid w:val="00C81125"/>
    <w:rsid w:val="00C8262B"/>
    <w:rsid w:val="00C8482B"/>
    <w:rsid w:val="00C861FB"/>
    <w:rsid w:val="00C8672E"/>
    <w:rsid w:val="00C86F93"/>
    <w:rsid w:val="00C93C5E"/>
    <w:rsid w:val="00C9548A"/>
    <w:rsid w:val="00CA02D8"/>
    <w:rsid w:val="00CA64E1"/>
    <w:rsid w:val="00CB00E5"/>
    <w:rsid w:val="00CB0896"/>
    <w:rsid w:val="00CB3353"/>
    <w:rsid w:val="00CB34B9"/>
    <w:rsid w:val="00CC14CA"/>
    <w:rsid w:val="00CC1C3C"/>
    <w:rsid w:val="00CC46EE"/>
    <w:rsid w:val="00CC4C25"/>
    <w:rsid w:val="00CC5199"/>
    <w:rsid w:val="00CD2C69"/>
    <w:rsid w:val="00CE2BE1"/>
    <w:rsid w:val="00CE43F9"/>
    <w:rsid w:val="00CF21F4"/>
    <w:rsid w:val="00D0058D"/>
    <w:rsid w:val="00D05045"/>
    <w:rsid w:val="00D15A39"/>
    <w:rsid w:val="00D15F77"/>
    <w:rsid w:val="00D1690E"/>
    <w:rsid w:val="00D16EC6"/>
    <w:rsid w:val="00D23FD6"/>
    <w:rsid w:val="00D25A52"/>
    <w:rsid w:val="00D266F5"/>
    <w:rsid w:val="00D27DB4"/>
    <w:rsid w:val="00D3165D"/>
    <w:rsid w:val="00D31930"/>
    <w:rsid w:val="00D4119A"/>
    <w:rsid w:val="00D43FC6"/>
    <w:rsid w:val="00D45936"/>
    <w:rsid w:val="00D51836"/>
    <w:rsid w:val="00D57525"/>
    <w:rsid w:val="00D65045"/>
    <w:rsid w:val="00D731AF"/>
    <w:rsid w:val="00D75CC2"/>
    <w:rsid w:val="00D90F9B"/>
    <w:rsid w:val="00D94560"/>
    <w:rsid w:val="00DA1B68"/>
    <w:rsid w:val="00DA45B6"/>
    <w:rsid w:val="00DA6007"/>
    <w:rsid w:val="00DB1533"/>
    <w:rsid w:val="00DB3C84"/>
    <w:rsid w:val="00DB4336"/>
    <w:rsid w:val="00DB457D"/>
    <w:rsid w:val="00DB5CFB"/>
    <w:rsid w:val="00DD6E1E"/>
    <w:rsid w:val="00DE0AE6"/>
    <w:rsid w:val="00DE3A7E"/>
    <w:rsid w:val="00DE42DE"/>
    <w:rsid w:val="00DE7B7B"/>
    <w:rsid w:val="00DF27AB"/>
    <w:rsid w:val="00DF5844"/>
    <w:rsid w:val="00DF769E"/>
    <w:rsid w:val="00E04ED9"/>
    <w:rsid w:val="00E07AE8"/>
    <w:rsid w:val="00E12900"/>
    <w:rsid w:val="00E156FA"/>
    <w:rsid w:val="00E16F2B"/>
    <w:rsid w:val="00E1751C"/>
    <w:rsid w:val="00E22796"/>
    <w:rsid w:val="00E22AA4"/>
    <w:rsid w:val="00E23D91"/>
    <w:rsid w:val="00E378C9"/>
    <w:rsid w:val="00E464B8"/>
    <w:rsid w:val="00E53EA2"/>
    <w:rsid w:val="00E56D6B"/>
    <w:rsid w:val="00E610E4"/>
    <w:rsid w:val="00E65134"/>
    <w:rsid w:val="00E67E0E"/>
    <w:rsid w:val="00E75332"/>
    <w:rsid w:val="00E76A3D"/>
    <w:rsid w:val="00E77516"/>
    <w:rsid w:val="00E85889"/>
    <w:rsid w:val="00E9506F"/>
    <w:rsid w:val="00E950AD"/>
    <w:rsid w:val="00E968D5"/>
    <w:rsid w:val="00EA0F6F"/>
    <w:rsid w:val="00EA3B89"/>
    <w:rsid w:val="00EB4706"/>
    <w:rsid w:val="00EB4E02"/>
    <w:rsid w:val="00EB560C"/>
    <w:rsid w:val="00EB7E85"/>
    <w:rsid w:val="00EC031C"/>
    <w:rsid w:val="00EC0F9D"/>
    <w:rsid w:val="00EC700E"/>
    <w:rsid w:val="00ED32C3"/>
    <w:rsid w:val="00ED510A"/>
    <w:rsid w:val="00ED5A3B"/>
    <w:rsid w:val="00EE0A3B"/>
    <w:rsid w:val="00EE1954"/>
    <w:rsid w:val="00EE3E38"/>
    <w:rsid w:val="00EE44FE"/>
    <w:rsid w:val="00EF08D0"/>
    <w:rsid w:val="00EF0E0B"/>
    <w:rsid w:val="00EF263E"/>
    <w:rsid w:val="00EF3C79"/>
    <w:rsid w:val="00EF5431"/>
    <w:rsid w:val="00F00674"/>
    <w:rsid w:val="00F01E38"/>
    <w:rsid w:val="00F01E49"/>
    <w:rsid w:val="00F06064"/>
    <w:rsid w:val="00F06F5A"/>
    <w:rsid w:val="00F13260"/>
    <w:rsid w:val="00F14207"/>
    <w:rsid w:val="00F15903"/>
    <w:rsid w:val="00F16B35"/>
    <w:rsid w:val="00F16B6C"/>
    <w:rsid w:val="00F2693A"/>
    <w:rsid w:val="00F26D96"/>
    <w:rsid w:val="00F314D1"/>
    <w:rsid w:val="00F35C4C"/>
    <w:rsid w:val="00F36FB8"/>
    <w:rsid w:val="00F37CF8"/>
    <w:rsid w:val="00F4544E"/>
    <w:rsid w:val="00F45FB4"/>
    <w:rsid w:val="00F53606"/>
    <w:rsid w:val="00F60714"/>
    <w:rsid w:val="00F60717"/>
    <w:rsid w:val="00F67A00"/>
    <w:rsid w:val="00F8270B"/>
    <w:rsid w:val="00F90AF0"/>
    <w:rsid w:val="00F91448"/>
    <w:rsid w:val="00F91D9C"/>
    <w:rsid w:val="00FA2A42"/>
    <w:rsid w:val="00FA4F85"/>
    <w:rsid w:val="00FB13D4"/>
    <w:rsid w:val="00FB2222"/>
    <w:rsid w:val="00FB30BA"/>
    <w:rsid w:val="00FD2D25"/>
    <w:rsid w:val="00FD7C9A"/>
    <w:rsid w:val="00FE0CDC"/>
    <w:rsid w:val="00FE443B"/>
    <w:rsid w:val="00FE7446"/>
    <w:rsid w:val="00FF21FF"/>
    <w:rsid w:val="00FF3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4BF"/>
    <w:rPr>
      <w:rFonts w:ascii="Calibri" w:eastAsia="Calibri" w:hAnsi="Calibri" w:cs="Calibri"/>
    </w:rPr>
  </w:style>
  <w:style w:type="paragraph" w:styleId="Heading1">
    <w:name w:val="heading 1"/>
    <w:basedOn w:val="Normal"/>
    <w:link w:val="Heading1Char"/>
    <w:uiPriority w:val="9"/>
    <w:qFormat/>
    <w:rsid w:val="003714BF"/>
    <w:pPr>
      <w:spacing w:before="49" w:line="493" w:lineRule="exact"/>
      <w:ind w:left="11"/>
      <w:jc w:val="center"/>
      <w:outlineLvl w:val="0"/>
    </w:pPr>
    <w:rPr>
      <w:rFonts w:ascii="Garamond" w:eastAsia="Garamond" w:hAnsi="Garamond" w:cs="Garamond"/>
      <w:sz w:val="45"/>
      <w:szCs w:val="45"/>
      <w:u w:val="single" w:color="000000"/>
    </w:rPr>
  </w:style>
  <w:style w:type="paragraph" w:styleId="Heading2">
    <w:name w:val="heading 2"/>
    <w:basedOn w:val="Normal"/>
    <w:uiPriority w:val="9"/>
    <w:unhideWhenUsed/>
    <w:qFormat/>
    <w:rsid w:val="003714BF"/>
    <w:pPr>
      <w:spacing w:line="403" w:lineRule="exact"/>
      <w:ind w:left="6"/>
      <w:jc w:val="center"/>
      <w:outlineLvl w:val="1"/>
    </w:pPr>
    <w:rPr>
      <w:rFonts w:ascii="Garamond" w:eastAsia="Garamond" w:hAnsi="Garamond" w:cs="Garamond"/>
      <w:sz w:val="37"/>
      <w:szCs w:val="37"/>
      <w:u w:val="single" w:color="000000"/>
    </w:rPr>
  </w:style>
  <w:style w:type="paragraph" w:styleId="Heading3">
    <w:name w:val="heading 3"/>
    <w:basedOn w:val="Normal"/>
    <w:link w:val="Heading3Char"/>
    <w:uiPriority w:val="9"/>
    <w:unhideWhenUsed/>
    <w:qFormat/>
    <w:rsid w:val="003714BF"/>
    <w:pPr>
      <w:spacing w:before="50"/>
      <w:ind w:left="2"/>
      <w:jc w:val="center"/>
      <w:outlineLvl w:val="2"/>
    </w:pPr>
    <w:rPr>
      <w:b/>
      <w:bCs/>
      <w:sz w:val="26"/>
      <w:szCs w:val="26"/>
      <w:u w:val="single" w:color="000000"/>
    </w:rPr>
  </w:style>
  <w:style w:type="paragraph" w:styleId="Heading4">
    <w:name w:val="heading 4"/>
    <w:basedOn w:val="Normal"/>
    <w:link w:val="Heading4Char"/>
    <w:uiPriority w:val="9"/>
    <w:unhideWhenUsed/>
    <w:qFormat/>
    <w:rsid w:val="003714BF"/>
    <w:pPr>
      <w:ind w:left="1092"/>
      <w:outlineLvl w:val="3"/>
    </w:pPr>
    <w:rPr>
      <w:b/>
      <w:bCs/>
    </w:rPr>
  </w:style>
  <w:style w:type="paragraph" w:styleId="Heading5">
    <w:name w:val="heading 5"/>
    <w:basedOn w:val="Normal"/>
    <w:uiPriority w:val="9"/>
    <w:unhideWhenUsed/>
    <w:qFormat/>
    <w:rsid w:val="003714BF"/>
    <w:pPr>
      <w:spacing w:before="59"/>
      <w:ind w:left="1756" w:hanging="265"/>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14BF"/>
  </w:style>
  <w:style w:type="paragraph" w:styleId="ListParagraph">
    <w:name w:val="List Paragraph"/>
    <w:basedOn w:val="Normal"/>
    <w:uiPriority w:val="34"/>
    <w:qFormat/>
    <w:rsid w:val="003714BF"/>
    <w:pPr>
      <w:ind w:left="2558" w:hanging="267"/>
      <w:jc w:val="both"/>
    </w:pPr>
  </w:style>
  <w:style w:type="paragraph" w:customStyle="1" w:styleId="TableParagraph">
    <w:name w:val="Table Paragraph"/>
    <w:basedOn w:val="Normal"/>
    <w:uiPriority w:val="1"/>
    <w:qFormat/>
    <w:rsid w:val="003714BF"/>
    <w:pPr>
      <w:spacing w:before="28"/>
      <w:ind w:left="91"/>
    </w:pPr>
  </w:style>
  <w:style w:type="paragraph" w:styleId="Header">
    <w:name w:val="header"/>
    <w:basedOn w:val="Normal"/>
    <w:link w:val="HeaderChar"/>
    <w:uiPriority w:val="99"/>
    <w:unhideWhenUsed/>
    <w:rsid w:val="008F68E8"/>
    <w:pPr>
      <w:tabs>
        <w:tab w:val="center" w:pos="4513"/>
        <w:tab w:val="right" w:pos="9026"/>
      </w:tabs>
    </w:pPr>
  </w:style>
  <w:style w:type="character" w:customStyle="1" w:styleId="HeaderChar">
    <w:name w:val="Header Char"/>
    <w:basedOn w:val="DefaultParagraphFont"/>
    <w:link w:val="Header"/>
    <w:uiPriority w:val="99"/>
    <w:rsid w:val="008F68E8"/>
    <w:rPr>
      <w:rFonts w:ascii="Calibri" w:eastAsia="Calibri" w:hAnsi="Calibri" w:cs="Calibri"/>
    </w:rPr>
  </w:style>
  <w:style w:type="paragraph" w:styleId="Footer">
    <w:name w:val="footer"/>
    <w:basedOn w:val="Normal"/>
    <w:link w:val="FooterChar"/>
    <w:uiPriority w:val="99"/>
    <w:unhideWhenUsed/>
    <w:rsid w:val="008F68E8"/>
    <w:pPr>
      <w:tabs>
        <w:tab w:val="center" w:pos="4513"/>
        <w:tab w:val="right" w:pos="9026"/>
      </w:tabs>
    </w:pPr>
  </w:style>
  <w:style w:type="character" w:customStyle="1" w:styleId="FooterChar">
    <w:name w:val="Footer Char"/>
    <w:basedOn w:val="DefaultParagraphFont"/>
    <w:link w:val="Footer"/>
    <w:uiPriority w:val="99"/>
    <w:rsid w:val="008F68E8"/>
    <w:rPr>
      <w:rFonts w:ascii="Calibri" w:eastAsia="Calibri" w:hAnsi="Calibri" w:cs="Calibri"/>
    </w:rPr>
  </w:style>
  <w:style w:type="paragraph" w:styleId="NoSpacing">
    <w:name w:val="No Spacing"/>
    <w:uiPriority w:val="1"/>
    <w:qFormat/>
    <w:rsid w:val="00572D68"/>
    <w:rPr>
      <w:rFonts w:ascii="Times New Roman" w:eastAsia="Times New Roman" w:hAnsi="Times New Roman" w:cs="Times New Roman"/>
    </w:rPr>
  </w:style>
  <w:style w:type="table" w:styleId="TableGrid">
    <w:name w:val="Table Grid"/>
    <w:basedOn w:val="TableNormal"/>
    <w:uiPriority w:val="59"/>
    <w:rsid w:val="00627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2CC6"/>
    <w:rPr>
      <w:color w:val="0000FF" w:themeColor="hyperlink"/>
      <w:u w:val="single"/>
    </w:rPr>
  </w:style>
  <w:style w:type="character" w:customStyle="1" w:styleId="UnresolvedMention1">
    <w:name w:val="Unresolved Mention1"/>
    <w:basedOn w:val="DefaultParagraphFont"/>
    <w:uiPriority w:val="99"/>
    <w:semiHidden/>
    <w:unhideWhenUsed/>
    <w:rsid w:val="006F2CC6"/>
    <w:rPr>
      <w:color w:val="605E5C"/>
      <w:shd w:val="clear" w:color="auto" w:fill="E1DFDD"/>
    </w:rPr>
  </w:style>
  <w:style w:type="paragraph" w:customStyle="1" w:styleId="Default">
    <w:name w:val="Default"/>
    <w:rsid w:val="00DE0AE6"/>
    <w:pPr>
      <w:widowControl/>
      <w:adjustRightInd w:val="0"/>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rsid w:val="00DE0AE6"/>
    <w:rPr>
      <w:rFonts w:ascii="Calibri" w:eastAsia="Calibri" w:hAnsi="Calibri" w:cs="Calibri"/>
      <w:b/>
      <w:bCs/>
    </w:rPr>
  </w:style>
  <w:style w:type="character" w:customStyle="1" w:styleId="BodyTextChar">
    <w:name w:val="Body Text Char"/>
    <w:basedOn w:val="DefaultParagraphFont"/>
    <w:link w:val="BodyText"/>
    <w:uiPriority w:val="1"/>
    <w:rsid w:val="00063EA2"/>
    <w:rPr>
      <w:rFonts w:ascii="Calibri" w:eastAsia="Calibri" w:hAnsi="Calibri" w:cs="Calibri"/>
    </w:rPr>
  </w:style>
  <w:style w:type="character" w:customStyle="1" w:styleId="fontstyle01">
    <w:name w:val="fontstyle01"/>
    <w:basedOn w:val="DefaultParagraphFont"/>
    <w:rsid w:val="00512080"/>
    <w:rPr>
      <w:rFonts w:ascii="ArialMT" w:hAnsi="ArialMT" w:hint="default"/>
      <w:b w:val="0"/>
      <w:bCs w:val="0"/>
      <w:i w:val="0"/>
      <w:iCs w:val="0"/>
      <w:color w:val="000000"/>
      <w:sz w:val="20"/>
      <w:szCs w:val="20"/>
    </w:rPr>
  </w:style>
  <w:style w:type="character" w:customStyle="1" w:styleId="fontstyle21">
    <w:name w:val="fontstyle21"/>
    <w:basedOn w:val="DefaultParagraphFont"/>
    <w:rsid w:val="00512080"/>
    <w:rPr>
      <w:rFonts w:ascii="Arial-BoldMT" w:hAnsi="Arial-BoldMT" w:hint="default"/>
      <w:b/>
      <w:bCs/>
      <w:i w:val="0"/>
      <w:iCs w:val="0"/>
      <w:color w:val="000000"/>
      <w:sz w:val="20"/>
      <w:szCs w:val="20"/>
    </w:rPr>
  </w:style>
  <w:style w:type="character" w:customStyle="1" w:styleId="fontstyle31">
    <w:name w:val="fontstyle31"/>
    <w:basedOn w:val="DefaultParagraphFont"/>
    <w:rsid w:val="00512080"/>
    <w:rPr>
      <w:rFonts w:ascii="Arial-BoldItalicMT" w:hAnsi="Arial-BoldItalicMT" w:hint="default"/>
      <w:b/>
      <w:bCs/>
      <w:i/>
      <w:iCs/>
      <w:color w:val="000000"/>
      <w:sz w:val="20"/>
      <w:szCs w:val="20"/>
    </w:rPr>
  </w:style>
  <w:style w:type="character" w:customStyle="1" w:styleId="Heading3Char">
    <w:name w:val="Heading 3 Char"/>
    <w:basedOn w:val="DefaultParagraphFont"/>
    <w:link w:val="Heading3"/>
    <w:uiPriority w:val="9"/>
    <w:rsid w:val="007D3CCF"/>
    <w:rPr>
      <w:rFonts w:ascii="Calibri" w:eastAsia="Calibri" w:hAnsi="Calibri" w:cs="Calibri"/>
      <w:b/>
      <w:bCs/>
      <w:sz w:val="26"/>
      <w:szCs w:val="26"/>
      <w:u w:val="single" w:color="000000"/>
    </w:rPr>
  </w:style>
  <w:style w:type="paragraph" w:styleId="NormalWeb">
    <w:name w:val="Normal (Web)"/>
    <w:basedOn w:val="Normal"/>
    <w:uiPriority w:val="99"/>
    <w:unhideWhenUsed/>
    <w:qFormat/>
    <w:rsid w:val="007D3CCF"/>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character" w:styleId="Strong">
    <w:name w:val="Strong"/>
    <w:basedOn w:val="DefaultParagraphFont"/>
    <w:uiPriority w:val="22"/>
    <w:qFormat/>
    <w:rsid w:val="007D3CCF"/>
    <w:rPr>
      <w:b/>
      <w:bCs/>
    </w:rPr>
  </w:style>
  <w:style w:type="character" w:styleId="CommentReference">
    <w:name w:val="annotation reference"/>
    <w:basedOn w:val="DefaultParagraphFont"/>
    <w:uiPriority w:val="99"/>
    <w:semiHidden/>
    <w:unhideWhenUsed/>
    <w:rsid w:val="00376CD9"/>
    <w:rPr>
      <w:sz w:val="16"/>
      <w:szCs w:val="16"/>
    </w:rPr>
  </w:style>
  <w:style w:type="paragraph" w:styleId="CommentText">
    <w:name w:val="annotation text"/>
    <w:basedOn w:val="Normal"/>
    <w:link w:val="CommentTextChar"/>
    <w:uiPriority w:val="99"/>
    <w:unhideWhenUsed/>
    <w:rsid w:val="00376CD9"/>
    <w:rPr>
      <w:sz w:val="20"/>
      <w:szCs w:val="20"/>
    </w:rPr>
  </w:style>
  <w:style w:type="character" w:customStyle="1" w:styleId="CommentTextChar">
    <w:name w:val="Comment Text Char"/>
    <w:basedOn w:val="DefaultParagraphFont"/>
    <w:link w:val="CommentText"/>
    <w:uiPriority w:val="99"/>
    <w:rsid w:val="00376CD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6CD9"/>
    <w:rPr>
      <w:b/>
      <w:bCs/>
    </w:rPr>
  </w:style>
  <w:style w:type="character" w:customStyle="1" w:styleId="CommentSubjectChar">
    <w:name w:val="Comment Subject Char"/>
    <w:basedOn w:val="CommentTextChar"/>
    <w:link w:val="CommentSubject"/>
    <w:uiPriority w:val="99"/>
    <w:semiHidden/>
    <w:rsid w:val="00376CD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12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36"/>
    <w:rPr>
      <w:rFonts w:ascii="Segoe UI" w:eastAsia="Calibri" w:hAnsi="Segoe UI" w:cs="Segoe UI"/>
      <w:sz w:val="18"/>
      <w:szCs w:val="18"/>
    </w:rPr>
  </w:style>
  <w:style w:type="character" w:customStyle="1" w:styleId="Heading1Char">
    <w:name w:val="Heading 1 Char"/>
    <w:basedOn w:val="DefaultParagraphFont"/>
    <w:link w:val="Heading1"/>
    <w:uiPriority w:val="9"/>
    <w:rsid w:val="00705F3F"/>
    <w:rPr>
      <w:rFonts w:ascii="Garamond" w:eastAsia="Garamond" w:hAnsi="Garamond" w:cs="Garamond"/>
      <w:sz w:val="45"/>
      <w:szCs w:val="45"/>
      <w:u w:val="single" w:color="000000"/>
    </w:rPr>
  </w:style>
</w:styles>
</file>

<file path=word/webSettings.xml><?xml version="1.0" encoding="utf-8"?>
<w:webSettings xmlns:r="http://schemas.openxmlformats.org/officeDocument/2006/relationships" xmlns:w="http://schemas.openxmlformats.org/wordprocessingml/2006/main">
  <w:divs>
    <w:div w:id="200677195">
      <w:bodyDiv w:val="1"/>
      <w:marLeft w:val="0"/>
      <w:marRight w:val="0"/>
      <w:marTop w:val="0"/>
      <w:marBottom w:val="0"/>
      <w:divBdr>
        <w:top w:val="none" w:sz="0" w:space="0" w:color="auto"/>
        <w:left w:val="none" w:sz="0" w:space="0" w:color="auto"/>
        <w:bottom w:val="none" w:sz="0" w:space="0" w:color="auto"/>
        <w:right w:val="none" w:sz="0" w:space="0" w:color="auto"/>
      </w:divBdr>
    </w:div>
    <w:div w:id="202712155">
      <w:bodyDiv w:val="1"/>
      <w:marLeft w:val="0"/>
      <w:marRight w:val="0"/>
      <w:marTop w:val="0"/>
      <w:marBottom w:val="0"/>
      <w:divBdr>
        <w:top w:val="none" w:sz="0" w:space="0" w:color="auto"/>
        <w:left w:val="none" w:sz="0" w:space="0" w:color="auto"/>
        <w:bottom w:val="none" w:sz="0" w:space="0" w:color="auto"/>
        <w:right w:val="none" w:sz="0" w:space="0" w:color="auto"/>
      </w:divBdr>
    </w:div>
    <w:div w:id="220098130">
      <w:bodyDiv w:val="1"/>
      <w:marLeft w:val="0"/>
      <w:marRight w:val="0"/>
      <w:marTop w:val="0"/>
      <w:marBottom w:val="0"/>
      <w:divBdr>
        <w:top w:val="none" w:sz="0" w:space="0" w:color="auto"/>
        <w:left w:val="none" w:sz="0" w:space="0" w:color="auto"/>
        <w:bottom w:val="none" w:sz="0" w:space="0" w:color="auto"/>
        <w:right w:val="none" w:sz="0" w:space="0" w:color="auto"/>
      </w:divBdr>
    </w:div>
    <w:div w:id="454059982">
      <w:bodyDiv w:val="1"/>
      <w:marLeft w:val="0"/>
      <w:marRight w:val="0"/>
      <w:marTop w:val="0"/>
      <w:marBottom w:val="0"/>
      <w:divBdr>
        <w:top w:val="none" w:sz="0" w:space="0" w:color="auto"/>
        <w:left w:val="none" w:sz="0" w:space="0" w:color="auto"/>
        <w:bottom w:val="none" w:sz="0" w:space="0" w:color="auto"/>
        <w:right w:val="none" w:sz="0" w:space="0" w:color="auto"/>
      </w:divBdr>
    </w:div>
    <w:div w:id="531768198">
      <w:bodyDiv w:val="1"/>
      <w:marLeft w:val="0"/>
      <w:marRight w:val="0"/>
      <w:marTop w:val="0"/>
      <w:marBottom w:val="0"/>
      <w:divBdr>
        <w:top w:val="none" w:sz="0" w:space="0" w:color="auto"/>
        <w:left w:val="none" w:sz="0" w:space="0" w:color="auto"/>
        <w:bottom w:val="none" w:sz="0" w:space="0" w:color="auto"/>
        <w:right w:val="none" w:sz="0" w:space="0" w:color="auto"/>
      </w:divBdr>
    </w:div>
    <w:div w:id="572541879">
      <w:bodyDiv w:val="1"/>
      <w:marLeft w:val="0"/>
      <w:marRight w:val="0"/>
      <w:marTop w:val="0"/>
      <w:marBottom w:val="0"/>
      <w:divBdr>
        <w:top w:val="none" w:sz="0" w:space="0" w:color="auto"/>
        <w:left w:val="none" w:sz="0" w:space="0" w:color="auto"/>
        <w:bottom w:val="none" w:sz="0" w:space="0" w:color="auto"/>
        <w:right w:val="none" w:sz="0" w:space="0" w:color="auto"/>
      </w:divBdr>
    </w:div>
    <w:div w:id="575020101">
      <w:bodyDiv w:val="1"/>
      <w:marLeft w:val="0"/>
      <w:marRight w:val="0"/>
      <w:marTop w:val="0"/>
      <w:marBottom w:val="0"/>
      <w:divBdr>
        <w:top w:val="none" w:sz="0" w:space="0" w:color="auto"/>
        <w:left w:val="none" w:sz="0" w:space="0" w:color="auto"/>
        <w:bottom w:val="none" w:sz="0" w:space="0" w:color="auto"/>
        <w:right w:val="none" w:sz="0" w:space="0" w:color="auto"/>
      </w:divBdr>
    </w:div>
    <w:div w:id="899244335">
      <w:bodyDiv w:val="1"/>
      <w:marLeft w:val="0"/>
      <w:marRight w:val="0"/>
      <w:marTop w:val="0"/>
      <w:marBottom w:val="0"/>
      <w:divBdr>
        <w:top w:val="none" w:sz="0" w:space="0" w:color="auto"/>
        <w:left w:val="none" w:sz="0" w:space="0" w:color="auto"/>
        <w:bottom w:val="none" w:sz="0" w:space="0" w:color="auto"/>
        <w:right w:val="none" w:sz="0" w:space="0" w:color="auto"/>
      </w:divBdr>
    </w:div>
    <w:div w:id="904223236">
      <w:bodyDiv w:val="1"/>
      <w:marLeft w:val="0"/>
      <w:marRight w:val="0"/>
      <w:marTop w:val="0"/>
      <w:marBottom w:val="0"/>
      <w:divBdr>
        <w:top w:val="none" w:sz="0" w:space="0" w:color="auto"/>
        <w:left w:val="none" w:sz="0" w:space="0" w:color="auto"/>
        <w:bottom w:val="none" w:sz="0" w:space="0" w:color="auto"/>
        <w:right w:val="none" w:sz="0" w:space="0" w:color="auto"/>
      </w:divBdr>
    </w:div>
    <w:div w:id="1141383029">
      <w:bodyDiv w:val="1"/>
      <w:marLeft w:val="0"/>
      <w:marRight w:val="0"/>
      <w:marTop w:val="0"/>
      <w:marBottom w:val="0"/>
      <w:divBdr>
        <w:top w:val="none" w:sz="0" w:space="0" w:color="auto"/>
        <w:left w:val="none" w:sz="0" w:space="0" w:color="auto"/>
        <w:bottom w:val="none" w:sz="0" w:space="0" w:color="auto"/>
        <w:right w:val="none" w:sz="0" w:space="0" w:color="auto"/>
      </w:divBdr>
    </w:div>
    <w:div w:id="1302076802">
      <w:bodyDiv w:val="1"/>
      <w:marLeft w:val="0"/>
      <w:marRight w:val="0"/>
      <w:marTop w:val="0"/>
      <w:marBottom w:val="0"/>
      <w:divBdr>
        <w:top w:val="none" w:sz="0" w:space="0" w:color="auto"/>
        <w:left w:val="none" w:sz="0" w:space="0" w:color="auto"/>
        <w:bottom w:val="none" w:sz="0" w:space="0" w:color="auto"/>
        <w:right w:val="none" w:sz="0" w:space="0" w:color="auto"/>
      </w:divBdr>
    </w:div>
    <w:div w:id="1342467698">
      <w:bodyDiv w:val="1"/>
      <w:marLeft w:val="0"/>
      <w:marRight w:val="0"/>
      <w:marTop w:val="0"/>
      <w:marBottom w:val="0"/>
      <w:divBdr>
        <w:top w:val="none" w:sz="0" w:space="0" w:color="auto"/>
        <w:left w:val="none" w:sz="0" w:space="0" w:color="auto"/>
        <w:bottom w:val="none" w:sz="0" w:space="0" w:color="auto"/>
        <w:right w:val="none" w:sz="0" w:space="0" w:color="auto"/>
      </w:divBdr>
    </w:div>
    <w:div w:id="1450777830">
      <w:bodyDiv w:val="1"/>
      <w:marLeft w:val="0"/>
      <w:marRight w:val="0"/>
      <w:marTop w:val="0"/>
      <w:marBottom w:val="0"/>
      <w:divBdr>
        <w:top w:val="none" w:sz="0" w:space="0" w:color="auto"/>
        <w:left w:val="none" w:sz="0" w:space="0" w:color="auto"/>
        <w:bottom w:val="none" w:sz="0" w:space="0" w:color="auto"/>
        <w:right w:val="none" w:sz="0" w:space="0" w:color="auto"/>
      </w:divBdr>
    </w:div>
    <w:div w:id="1549294682">
      <w:bodyDiv w:val="1"/>
      <w:marLeft w:val="0"/>
      <w:marRight w:val="0"/>
      <w:marTop w:val="0"/>
      <w:marBottom w:val="0"/>
      <w:divBdr>
        <w:top w:val="none" w:sz="0" w:space="0" w:color="auto"/>
        <w:left w:val="none" w:sz="0" w:space="0" w:color="auto"/>
        <w:bottom w:val="none" w:sz="0" w:space="0" w:color="auto"/>
        <w:right w:val="none" w:sz="0" w:space="0" w:color="auto"/>
      </w:divBdr>
    </w:div>
    <w:div w:id="1564875884">
      <w:bodyDiv w:val="1"/>
      <w:marLeft w:val="0"/>
      <w:marRight w:val="0"/>
      <w:marTop w:val="0"/>
      <w:marBottom w:val="0"/>
      <w:divBdr>
        <w:top w:val="none" w:sz="0" w:space="0" w:color="auto"/>
        <w:left w:val="none" w:sz="0" w:space="0" w:color="auto"/>
        <w:bottom w:val="none" w:sz="0" w:space="0" w:color="auto"/>
        <w:right w:val="none" w:sz="0" w:space="0" w:color="auto"/>
      </w:divBdr>
    </w:div>
    <w:div w:id="1876650291">
      <w:bodyDiv w:val="1"/>
      <w:marLeft w:val="0"/>
      <w:marRight w:val="0"/>
      <w:marTop w:val="0"/>
      <w:marBottom w:val="0"/>
      <w:divBdr>
        <w:top w:val="none" w:sz="0" w:space="0" w:color="auto"/>
        <w:left w:val="none" w:sz="0" w:space="0" w:color="auto"/>
        <w:bottom w:val="none" w:sz="0" w:space="0" w:color="auto"/>
        <w:right w:val="none" w:sz="0" w:space="0" w:color="auto"/>
      </w:divBdr>
    </w:div>
    <w:div w:id="1991977174">
      <w:bodyDiv w:val="1"/>
      <w:marLeft w:val="0"/>
      <w:marRight w:val="0"/>
      <w:marTop w:val="0"/>
      <w:marBottom w:val="0"/>
      <w:divBdr>
        <w:top w:val="none" w:sz="0" w:space="0" w:color="auto"/>
        <w:left w:val="none" w:sz="0" w:space="0" w:color="auto"/>
        <w:bottom w:val="none" w:sz="0" w:space="0" w:color="auto"/>
        <w:right w:val="none" w:sz="0" w:space="0" w:color="auto"/>
      </w:divBdr>
    </w:div>
    <w:div w:id="2076272714">
      <w:bodyDiv w:val="1"/>
      <w:marLeft w:val="0"/>
      <w:marRight w:val="0"/>
      <w:marTop w:val="0"/>
      <w:marBottom w:val="0"/>
      <w:divBdr>
        <w:top w:val="none" w:sz="0" w:space="0" w:color="auto"/>
        <w:left w:val="none" w:sz="0" w:space="0" w:color="auto"/>
        <w:bottom w:val="none" w:sz="0" w:space="0" w:color="auto"/>
        <w:right w:val="none" w:sz="0" w:space="0" w:color="auto"/>
      </w:divBdr>
    </w:div>
    <w:div w:id="209913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fb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tores-narfbr@icmr.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A10D-310F-41C3-A286-336C44C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ATC 2</vt:lpstr>
    </vt:vector>
  </TitlesOfParts>
  <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ATC 2</dc:title>
  <dc:creator>iti</dc:creator>
  <cp:lastModifiedBy>HP</cp:lastModifiedBy>
  <cp:revision>2</cp:revision>
  <cp:lastPrinted>2026-05-14T05:58:00Z</cp:lastPrinted>
  <dcterms:created xsi:type="dcterms:W3CDTF">2026-05-25T11:24:00Z</dcterms:created>
  <dcterms:modified xsi:type="dcterms:W3CDTF">2026-05-25T11:24:00Z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LastSaved">
    <vt:filetime>2023-02-21T00:00:00Z</vt:filetime>
  </property>
  <property fmtid="{D5CDD505-2E9C-101B-9397-08002B2CF9AE}" pid="4" name="Producer">
    <vt:lpwstr>Microsoft: Print To PDF</vt:lpwstr>
  </property>
</Properties>
</file>